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DBF8" w14:textId="3907D719" w:rsidR="00051037" w:rsidRPr="0081636B" w:rsidRDefault="00AE1F9A" w:rsidP="00CC4B5B">
      <w:pPr>
        <w:spacing w:after="0"/>
        <w:jc w:val="center"/>
        <w:rPr>
          <w:b/>
          <w:bCs/>
          <w:sz w:val="32"/>
          <w:szCs w:val="32"/>
        </w:rPr>
      </w:pPr>
      <w:r w:rsidRPr="0081636B">
        <w:rPr>
          <w:b/>
          <w:sz w:val="32"/>
          <w:szCs w:val="32"/>
        </w:rPr>
        <w:t xml:space="preserve">Department of the Interior </w:t>
      </w:r>
      <w:r w:rsidR="00966872" w:rsidRPr="0081636B">
        <w:rPr>
          <w:b/>
          <w:bCs/>
          <w:sz w:val="32"/>
          <w:szCs w:val="32"/>
        </w:rPr>
        <w:t xml:space="preserve">Fiscal Year </w:t>
      </w:r>
      <w:r w:rsidR="00A926DA" w:rsidRPr="0081636B">
        <w:rPr>
          <w:b/>
          <w:bCs/>
          <w:sz w:val="32"/>
          <w:szCs w:val="32"/>
        </w:rPr>
        <w:t>20</w:t>
      </w:r>
      <w:r w:rsidR="00483617" w:rsidRPr="0081636B">
        <w:rPr>
          <w:b/>
          <w:bCs/>
          <w:sz w:val="32"/>
          <w:szCs w:val="32"/>
        </w:rPr>
        <w:t>2</w:t>
      </w:r>
      <w:r w:rsidR="0011269D" w:rsidRPr="0081636B">
        <w:rPr>
          <w:b/>
          <w:bCs/>
          <w:sz w:val="32"/>
          <w:szCs w:val="32"/>
        </w:rPr>
        <w:t xml:space="preserve">5 </w:t>
      </w:r>
      <w:r w:rsidR="00483617" w:rsidRPr="0081636B">
        <w:rPr>
          <w:b/>
          <w:bCs/>
          <w:sz w:val="32"/>
          <w:szCs w:val="32"/>
        </w:rPr>
        <w:t>Economic Contributions</w:t>
      </w:r>
    </w:p>
    <w:p w14:paraId="7937D918" w14:textId="77777777" w:rsidR="0081636B" w:rsidRPr="0081636B" w:rsidRDefault="0081636B" w:rsidP="00CC4B5B">
      <w:pPr>
        <w:spacing w:after="0"/>
        <w:jc w:val="center"/>
        <w:rPr>
          <w:b/>
          <w:sz w:val="16"/>
          <w:szCs w:val="16"/>
        </w:rPr>
      </w:pPr>
    </w:p>
    <w:p w14:paraId="1E36E296" w14:textId="4C9FE6DA" w:rsidR="00D25FCF" w:rsidRPr="0081636B" w:rsidRDefault="0081636B" w:rsidP="0081636B">
      <w:pPr>
        <w:spacing w:after="0"/>
        <w:rPr>
          <w:bCs/>
          <w:color w:val="808080" w:themeColor="background1" w:themeShade="80"/>
          <w:sz w:val="26"/>
          <w:szCs w:val="26"/>
        </w:rPr>
      </w:pPr>
      <w:r>
        <w:rPr>
          <w:bCs/>
          <w:color w:val="808080" w:themeColor="background1" w:themeShade="80"/>
          <w:sz w:val="26"/>
          <w:szCs w:val="26"/>
        </w:rPr>
        <w:t xml:space="preserve">      </w:t>
      </w:r>
      <w:r w:rsidRPr="0081636B">
        <w:rPr>
          <w:bCs/>
          <w:color w:val="808080" w:themeColor="background1" w:themeShade="80"/>
          <w:sz w:val="26"/>
          <w:szCs w:val="26"/>
        </w:rPr>
        <w:t xml:space="preserve">Produced By: </w:t>
      </w:r>
      <w:r w:rsidR="00FA0FAA">
        <w:rPr>
          <w:bCs/>
          <w:color w:val="808080" w:themeColor="background1" w:themeShade="80"/>
          <w:sz w:val="26"/>
          <w:szCs w:val="26"/>
        </w:rPr>
        <w:t xml:space="preserve">DOI </w:t>
      </w:r>
      <w:r w:rsidR="00D25FCF" w:rsidRPr="0081636B">
        <w:rPr>
          <w:bCs/>
          <w:color w:val="808080" w:themeColor="background1" w:themeShade="80"/>
          <w:sz w:val="26"/>
          <w:szCs w:val="26"/>
        </w:rPr>
        <w:t>Office of Policy Analysis</w:t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</w:r>
      <w:r w:rsidRPr="0081636B">
        <w:rPr>
          <w:bCs/>
          <w:color w:val="808080" w:themeColor="background1" w:themeShade="80"/>
          <w:sz w:val="26"/>
          <w:szCs w:val="26"/>
        </w:rPr>
        <w:tab/>
        <w:t xml:space="preserve">Updated: </w:t>
      </w:r>
      <w:r w:rsidR="00BF1701">
        <w:rPr>
          <w:bCs/>
          <w:color w:val="808080" w:themeColor="background1" w:themeShade="80"/>
          <w:sz w:val="26"/>
          <w:szCs w:val="26"/>
        </w:rPr>
        <w:t>February</w:t>
      </w:r>
      <w:r w:rsidRPr="0081636B">
        <w:rPr>
          <w:bCs/>
          <w:color w:val="808080" w:themeColor="background1" w:themeShade="80"/>
          <w:sz w:val="26"/>
          <w:szCs w:val="26"/>
        </w:rPr>
        <w:t xml:space="preserve"> </w:t>
      </w:r>
      <w:r w:rsidR="00BF1701">
        <w:rPr>
          <w:bCs/>
          <w:color w:val="808080" w:themeColor="background1" w:themeShade="80"/>
          <w:sz w:val="26"/>
          <w:szCs w:val="26"/>
        </w:rPr>
        <w:t>24</w:t>
      </w:r>
      <w:r w:rsidRPr="0081636B">
        <w:rPr>
          <w:bCs/>
          <w:color w:val="808080" w:themeColor="background1" w:themeShade="80"/>
          <w:sz w:val="26"/>
          <w:szCs w:val="26"/>
        </w:rPr>
        <w:t>, 202</w:t>
      </w:r>
      <w:r w:rsidR="009D30EB">
        <w:rPr>
          <w:bCs/>
          <w:color w:val="808080" w:themeColor="background1" w:themeShade="80"/>
          <w:sz w:val="26"/>
          <w:szCs w:val="26"/>
        </w:rPr>
        <w:t>6</w:t>
      </w:r>
    </w:p>
    <w:p w14:paraId="5E956529" w14:textId="77777777" w:rsidR="00390723" w:rsidRDefault="00390723" w:rsidP="00E218D2">
      <w:pPr>
        <w:pStyle w:val="Heading2"/>
        <w:rPr>
          <w:b/>
          <w:bCs/>
        </w:rPr>
      </w:pPr>
    </w:p>
    <w:p w14:paraId="018696D4" w14:textId="4A1D3C0C" w:rsidR="00792BC9" w:rsidRDefault="00792BC9" w:rsidP="00E218D2">
      <w:pPr>
        <w:pStyle w:val="Heading2"/>
        <w:rPr>
          <w:b/>
          <w:bCs/>
        </w:rPr>
      </w:pPr>
      <w:r>
        <w:rPr>
          <w:b/>
          <w:bCs/>
        </w:rPr>
        <w:t xml:space="preserve">Economic Contributions from </w:t>
      </w:r>
      <w:r w:rsidR="0002711B">
        <w:rPr>
          <w:b/>
          <w:bCs/>
        </w:rPr>
        <w:t xml:space="preserve">the </w:t>
      </w:r>
      <w:r>
        <w:rPr>
          <w:b/>
          <w:bCs/>
        </w:rPr>
        <w:t>Department’s Core Work</w:t>
      </w:r>
    </w:p>
    <w:p w14:paraId="636F6C58" w14:textId="6B4CBE39" w:rsidR="00091513" w:rsidRDefault="00FA3A2C" w:rsidP="00091513">
      <w:pPr>
        <w:spacing w:after="0" w:line="240" w:lineRule="auto"/>
      </w:pPr>
      <w:r>
        <w:t>Estimating e</w:t>
      </w:r>
      <w:r w:rsidR="00091513">
        <w:t xml:space="preserve">conomic contributions </w:t>
      </w:r>
      <w:r>
        <w:t>is</w:t>
      </w:r>
      <w:r w:rsidR="00091513">
        <w:t xml:space="preserve"> one of several ways that the Department of the Interior </w:t>
      </w:r>
      <w:r w:rsidR="0378D961">
        <w:t>(</w:t>
      </w:r>
      <w:r w:rsidR="0081636B">
        <w:t>Department</w:t>
      </w:r>
      <w:r w:rsidR="00BF2070">
        <w:t>; DOI</w:t>
      </w:r>
      <w:r w:rsidR="0378D961">
        <w:t>)</w:t>
      </w:r>
      <w:r w:rsidR="00091513">
        <w:t xml:space="preserve"> </w:t>
      </w:r>
      <w:r w:rsidR="002B3C35">
        <w:t>de</w:t>
      </w:r>
      <w:r w:rsidR="005D63F7">
        <w:t>monstrates</w:t>
      </w:r>
      <w:r w:rsidR="000731FE">
        <w:t xml:space="preserve"> transparency </w:t>
      </w:r>
      <w:r w:rsidR="005D63F7">
        <w:t>in</w:t>
      </w:r>
      <w:r w:rsidR="00091513">
        <w:t xml:space="preserve"> how its activities </w:t>
      </w:r>
      <w:r w:rsidR="00D031FC">
        <w:t>support</w:t>
      </w:r>
      <w:r w:rsidR="00091513">
        <w:t xml:space="preserve"> the U.S. economy</w:t>
      </w:r>
      <w:r w:rsidR="00D031FC">
        <w:t xml:space="preserve"> and</w:t>
      </w:r>
      <w:r w:rsidR="005D63F7">
        <w:t xml:space="preserve"> </w:t>
      </w:r>
      <w:r w:rsidR="00091513">
        <w:t xml:space="preserve">its people. </w:t>
      </w:r>
      <w:r w:rsidR="000731FE">
        <w:t>These</w:t>
      </w:r>
      <w:r w:rsidR="00091513">
        <w:t xml:space="preserve"> estimates </w:t>
      </w:r>
      <w:r w:rsidR="005D63F7">
        <w:t>reflect</w:t>
      </w:r>
      <w:r w:rsidR="00091513">
        <w:t xml:space="preserve"> how the Department’s </w:t>
      </w:r>
      <w:r w:rsidR="000731FE">
        <w:t xml:space="preserve">core </w:t>
      </w:r>
      <w:r w:rsidR="007827B2">
        <w:t xml:space="preserve">expenditures </w:t>
      </w:r>
      <w:r w:rsidR="002B3C35">
        <w:t>–</w:t>
      </w:r>
      <w:r w:rsidR="009D242E">
        <w:t xml:space="preserve"> </w:t>
      </w:r>
      <w:r w:rsidR="002B3C35">
        <w:t xml:space="preserve">the </w:t>
      </w:r>
      <w:r w:rsidR="00091513">
        <w:t xml:space="preserve">activities </w:t>
      </w:r>
      <w:r w:rsidR="002B3C35">
        <w:t xml:space="preserve">the Department engages in </w:t>
      </w:r>
      <w:r w:rsidR="4E856FC0">
        <w:t>to</w:t>
      </w:r>
      <w:r w:rsidR="002B3C35">
        <w:t xml:space="preserve"> fulfil</w:t>
      </w:r>
      <w:r w:rsidR="1A54711D">
        <w:t>l</w:t>
      </w:r>
      <w:r w:rsidR="002B3C35">
        <w:t xml:space="preserve"> its mission </w:t>
      </w:r>
      <w:r w:rsidR="00A41F32">
        <w:t>–</w:t>
      </w:r>
      <w:r w:rsidR="002B3C35">
        <w:t xml:space="preserve"> </w:t>
      </w:r>
      <w:r w:rsidR="00A41F32">
        <w:t xml:space="preserve">contribute to </w:t>
      </w:r>
      <w:r w:rsidR="00091513">
        <w:t xml:space="preserve">the economy in terms of jobs and gross domestic product (GDP).  </w:t>
      </w:r>
    </w:p>
    <w:p w14:paraId="449C68F3" w14:textId="77777777" w:rsidR="00091513" w:rsidRDefault="00091513" w:rsidP="00091513">
      <w:pPr>
        <w:spacing w:after="0" w:line="240" w:lineRule="auto"/>
      </w:pPr>
    </w:p>
    <w:p w14:paraId="3F730B38" w14:textId="2F6C88D3" w:rsidR="00091513" w:rsidRDefault="00A41F32" w:rsidP="00091513">
      <w:pPr>
        <w:spacing w:after="0" w:line="240" w:lineRule="auto"/>
      </w:pPr>
      <w:r>
        <w:t>C</w:t>
      </w:r>
      <w:r w:rsidR="000731FE">
        <w:t xml:space="preserve">ore </w:t>
      </w:r>
      <w:r w:rsidR="00497B3D">
        <w:t>expenditures</w:t>
      </w:r>
      <w:r w:rsidR="000731FE">
        <w:t xml:space="preserve"> </w:t>
      </w:r>
      <w:r w:rsidR="00C8695F">
        <w:t>capture</w:t>
      </w:r>
      <w:r w:rsidR="000731FE">
        <w:t xml:space="preserve"> </w:t>
      </w:r>
      <w:r>
        <w:t>a r</w:t>
      </w:r>
      <w:r w:rsidR="00DB7934">
        <w:t xml:space="preserve">ange of </w:t>
      </w:r>
      <w:r w:rsidR="005714D8">
        <w:t>DOI’s</w:t>
      </w:r>
      <w:r w:rsidR="006A2BDE">
        <w:t xml:space="preserve"> </w:t>
      </w:r>
      <w:r w:rsidR="00DB7934">
        <w:t>activities</w:t>
      </w:r>
      <w:r w:rsidR="00C567A4">
        <w:t>,</w:t>
      </w:r>
      <w:r w:rsidR="005714D8">
        <w:t xml:space="preserve"> </w:t>
      </w:r>
      <w:r w:rsidR="00C567A4">
        <w:t xml:space="preserve">namely </w:t>
      </w:r>
      <w:r w:rsidR="00DC3C45" w:rsidRPr="00C8695F">
        <w:rPr>
          <w:b/>
          <w:bCs/>
        </w:rPr>
        <w:t>Departmental Operations</w:t>
      </w:r>
      <w:r w:rsidR="00C8695F">
        <w:rPr>
          <w:b/>
          <w:bCs/>
        </w:rPr>
        <w:t xml:space="preserve"> </w:t>
      </w:r>
      <w:r w:rsidR="00C8695F" w:rsidRPr="00C8695F">
        <w:t>and</w:t>
      </w:r>
      <w:r w:rsidR="00C8695F">
        <w:rPr>
          <w:b/>
          <w:bCs/>
        </w:rPr>
        <w:t xml:space="preserve"> </w:t>
      </w:r>
      <w:r w:rsidR="00C8695F" w:rsidRPr="00C8695F">
        <w:rPr>
          <w:b/>
          <w:bCs/>
        </w:rPr>
        <w:t>Grants and Payments</w:t>
      </w:r>
      <w:r w:rsidR="00C8695F">
        <w:t>.</w:t>
      </w:r>
      <w:r w:rsidR="00DC3C45">
        <w:t xml:space="preserve"> </w:t>
      </w:r>
      <w:r w:rsidR="00F611CA">
        <w:t>Departmental Operations include</w:t>
      </w:r>
      <w:r w:rsidR="00781749">
        <w:t xml:space="preserve"> activities performed and produced by Departmental employees, such as the development of </w:t>
      </w:r>
      <w:r w:rsidR="00C8695F" w:rsidRPr="005F0551">
        <w:t xml:space="preserve">reliable </w:t>
      </w:r>
      <w:r w:rsidR="00C8695F">
        <w:t>scientific</w:t>
      </w:r>
      <w:r w:rsidR="00C8695F" w:rsidRPr="005F0551">
        <w:t xml:space="preserve"> information, supporting law enforcement o</w:t>
      </w:r>
      <w:r w:rsidR="00C8695F">
        <w:t>n federal and Tribal lands, and managing resources to achieve Strategic Plan goals</w:t>
      </w:r>
      <w:r w:rsidR="00781749">
        <w:t xml:space="preserve">. </w:t>
      </w:r>
      <w:r w:rsidR="0054693B" w:rsidRPr="00C03AF8">
        <w:t>Grants and Payments includ</w:t>
      </w:r>
      <w:r w:rsidR="00042265" w:rsidRPr="00C03AF8">
        <w:t>e</w:t>
      </w:r>
      <w:r w:rsidR="003F6FBE">
        <w:t xml:space="preserve"> </w:t>
      </w:r>
      <w:r w:rsidR="00042265" w:rsidRPr="00042265">
        <w:t>direct assistance by a DOI Bureau</w:t>
      </w:r>
      <w:r w:rsidR="00042265">
        <w:t xml:space="preserve"> or </w:t>
      </w:r>
      <w:r w:rsidR="00042265" w:rsidRPr="00042265">
        <w:t>Office to eligible recipients to support or stimulate a public purpose</w:t>
      </w:r>
      <w:r w:rsidR="005943AB">
        <w:t xml:space="preserve"> such as </w:t>
      </w:r>
      <w:r w:rsidR="00B74ABF">
        <w:t xml:space="preserve">wildfire management or water </w:t>
      </w:r>
      <w:r w:rsidR="00C03AF8">
        <w:t>projects. This category also includes e</w:t>
      </w:r>
      <w:r w:rsidR="00C03AF8" w:rsidRPr="00C03AF8">
        <w:t>nergy and mineral leasing revenues disbursed to state and local governments</w:t>
      </w:r>
      <w:r w:rsidR="00C03AF8">
        <w:t>.</w:t>
      </w:r>
    </w:p>
    <w:p w14:paraId="3B822E1F" w14:textId="77777777" w:rsidR="00091513" w:rsidRDefault="00091513" w:rsidP="00091513">
      <w:pPr>
        <w:spacing w:after="0" w:line="240" w:lineRule="auto"/>
      </w:pPr>
    </w:p>
    <w:p w14:paraId="75B7B335" w14:textId="6785F91C" w:rsidR="00A64C6B" w:rsidRPr="00A64C6B" w:rsidRDefault="00A64C6B" w:rsidP="00675305">
      <w:pPr>
        <w:pStyle w:val="Heading2"/>
        <w:tabs>
          <w:tab w:val="left" w:pos="6180"/>
        </w:tabs>
        <w:rPr>
          <w:b/>
          <w:bCs/>
        </w:rPr>
      </w:pPr>
      <w:r>
        <w:rPr>
          <w:b/>
          <w:bCs/>
        </w:rPr>
        <w:t>Fiscal Year 202</w:t>
      </w:r>
      <w:r w:rsidR="0081636B">
        <w:rPr>
          <w:b/>
          <w:bCs/>
        </w:rPr>
        <w:t>5</w:t>
      </w:r>
      <w:r>
        <w:rPr>
          <w:b/>
          <w:bCs/>
        </w:rPr>
        <w:t xml:space="preserve"> Economic Contributions</w:t>
      </w:r>
      <w:r w:rsidR="00675305">
        <w:rPr>
          <w:b/>
          <w:bCs/>
        </w:rPr>
        <w:tab/>
      </w:r>
    </w:p>
    <w:p w14:paraId="6F0E9A7A" w14:textId="7993C748" w:rsidR="00876BAA" w:rsidRPr="00A7283A" w:rsidRDefault="0036384D" w:rsidP="21C66139">
      <w:pPr>
        <w:rPr>
          <w:i/>
          <w:iCs/>
          <w:color w:val="FF0000"/>
        </w:rPr>
      </w:pPr>
      <w:r>
        <w:t xml:space="preserve">In </w:t>
      </w:r>
      <w:r w:rsidR="00966872">
        <w:t>Fiscal Year</w:t>
      </w:r>
      <w:r>
        <w:t xml:space="preserve"> 202</w:t>
      </w:r>
      <w:r w:rsidR="0081636B">
        <w:t>5</w:t>
      </w:r>
      <w:r>
        <w:t xml:space="preserve"> the Department</w:t>
      </w:r>
      <w:r w:rsidR="00EC0C2D">
        <w:t xml:space="preserve">’s </w:t>
      </w:r>
      <w:r w:rsidR="00CB102E">
        <w:t>expenditures</w:t>
      </w:r>
      <w:r w:rsidR="00EC0C2D">
        <w:t xml:space="preserve"> totaled </w:t>
      </w:r>
      <w:r w:rsidR="00EC0C2D" w:rsidRPr="21C66139">
        <w:rPr>
          <w:b/>
          <w:bCs/>
        </w:rPr>
        <w:t>$</w:t>
      </w:r>
      <w:r w:rsidR="008B0875" w:rsidRPr="21C66139">
        <w:rPr>
          <w:b/>
          <w:bCs/>
        </w:rPr>
        <w:t>3</w:t>
      </w:r>
      <w:r w:rsidR="00346A3B" w:rsidRPr="21C66139">
        <w:rPr>
          <w:b/>
          <w:bCs/>
        </w:rPr>
        <w:t>4.2</w:t>
      </w:r>
      <w:r w:rsidR="00EC0C2D" w:rsidRPr="21C66139">
        <w:rPr>
          <w:b/>
          <w:bCs/>
        </w:rPr>
        <w:t xml:space="preserve"> billion,</w:t>
      </w:r>
      <w:r w:rsidR="00EC0C2D">
        <w:t xml:space="preserve"> which </w:t>
      </w:r>
      <w:r w:rsidR="00043CA4">
        <w:t xml:space="preserve">contributed </w:t>
      </w:r>
      <w:r w:rsidR="00043CA4" w:rsidRPr="21C66139">
        <w:rPr>
          <w:b/>
          <w:bCs/>
        </w:rPr>
        <w:t>$</w:t>
      </w:r>
      <w:r w:rsidR="00346A3B" w:rsidRPr="21C66139">
        <w:rPr>
          <w:b/>
          <w:bCs/>
        </w:rPr>
        <w:t>51.4</w:t>
      </w:r>
      <w:r w:rsidR="00043CA4" w:rsidRPr="21C66139">
        <w:rPr>
          <w:b/>
          <w:bCs/>
        </w:rPr>
        <w:t xml:space="preserve"> billion</w:t>
      </w:r>
      <w:r w:rsidR="00043CA4">
        <w:t xml:space="preserve"> to the U.S. econom</w:t>
      </w:r>
      <w:r w:rsidR="006B3943">
        <w:t xml:space="preserve">y and supported over </w:t>
      </w:r>
      <w:r w:rsidR="00346A3B" w:rsidRPr="21C66139">
        <w:rPr>
          <w:b/>
          <w:bCs/>
        </w:rPr>
        <w:t>428,000</w:t>
      </w:r>
      <w:r w:rsidR="006B3943" w:rsidRPr="21C66139">
        <w:rPr>
          <w:b/>
          <w:bCs/>
        </w:rPr>
        <w:t xml:space="preserve"> jobs</w:t>
      </w:r>
      <w:r w:rsidR="006B3943">
        <w:t>.</w:t>
      </w:r>
      <w:r w:rsidR="00EC0C2D">
        <w:t xml:space="preserve"> </w:t>
      </w:r>
      <w:r w:rsidR="00F267ED">
        <w:t>A</w:t>
      </w:r>
      <w:r w:rsidR="00E050C7">
        <w:t>pproximately</w:t>
      </w:r>
      <w:r w:rsidR="00AE178A">
        <w:t xml:space="preserve"> </w:t>
      </w:r>
      <w:r w:rsidR="006E3BDC">
        <w:t>4</w:t>
      </w:r>
      <w:r w:rsidR="00704FEE">
        <w:t>9</w:t>
      </w:r>
      <w:r w:rsidR="006E3BDC">
        <w:t xml:space="preserve">% </w:t>
      </w:r>
      <w:r w:rsidR="00F43223">
        <w:t xml:space="preserve"> of </w:t>
      </w:r>
      <w:r w:rsidR="00F267ED">
        <w:t xml:space="preserve">the Department’s </w:t>
      </w:r>
      <w:r w:rsidR="00F43223">
        <w:t>expenditures</w:t>
      </w:r>
      <w:r w:rsidR="009F45A3">
        <w:t xml:space="preserve"> </w:t>
      </w:r>
      <w:r w:rsidR="00D00189">
        <w:t xml:space="preserve">reflected grants and payments </w:t>
      </w:r>
      <w:r w:rsidR="006E3BDC">
        <w:t xml:space="preserve">directed back to </w:t>
      </w:r>
      <w:r w:rsidR="00D00189">
        <w:t>other sectors of the economy</w:t>
      </w:r>
      <w:r w:rsidR="00F326D9">
        <w:t>, largely through state, local, and Tribal governments</w:t>
      </w:r>
      <w:r w:rsidR="006E3BDC">
        <w:t xml:space="preserve">. </w:t>
      </w:r>
    </w:p>
    <w:p w14:paraId="3DB3CACA" w14:textId="79F1B05A" w:rsidR="00A7004E" w:rsidRDefault="00BE4648" w:rsidP="00BA3DA9">
      <w:pPr>
        <w:jc w:val="center"/>
        <w:rPr>
          <w:color w:val="FF0000"/>
        </w:rPr>
      </w:pPr>
      <w:r w:rsidRPr="00BE4648">
        <w:rPr>
          <w:noProof/>
          <w:color w:val="FF0000"/>
        </w:rPr>
        <w:drawing>
          <wp:inline distT="0" distB="0" distL="0" distR="0" wp14:anchorId="48077451" wp14:editId="36A048A5">
            <wp:extent cx="6858000" cy="2593975"/>
            <wp:effectExtent l="0" t="0" r="0" b="0"/>
            <wp:docPr id="2092047290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47290" name="Picture 1" descr="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2B79" w14:textId="7E1C464A" w:rsidR="00A7004E" w:rsidRDefault="006A5EF2" w:rsidP="00A7004E">
      <w:pPr>
        <w:pStyle w:val="Heading2"/>
        <w:rPr>
          <w:b/>
          <w:bCs/>
        </w:rPr>
      </w:pPr>
      <w:r>
        <w:rPr>
          <w:b/>
          <w:bCs/>
        </w:rPr>
        <w:t xml:space="preserve">Using </w:t>
      </w:r>
      <w:r w:rsidR="00940838">
        <w:rPr>
          <w:b/>
          <w:bCs/>
        </w:rPr>
        <w:t>DOI Economic Contributions</w:t>
      </w:r>
    </w:p>
    <w:p w14:paraId="591207C5" w14:textId="4FD72CE6" w:rsidR="00687654" w:rsidRDefault="0025517E" w:rsidP="00940838">
      <w:pPr>
        <w:rPr>
          <w:color w:val="000000" w:themeColor="text1"/>
        </w:rPr>
      </w:pPr>
      <w:r w:rsidRPr="00726DD8">
        <w:rPr>
          <w:color w:val="000000" w:themeColor="text1"/>
        </w:rPr>
        <w:t xml:space="preserve">The </w:t>
      </w:r>
      <w:r w:rsidR="00016FBE">
        <w:rPr>
          <w:color w:val="000000" w:themeColor="text1"/>
        </w:rPr>
        <w:t xml:space="preserve">Department-wide </w:t>
      </w:r>
      <w:r w:rsidR="00203C79">
        <w:rPr>
          <w:color w:val="000000" w:themeColor="text1"/>
        </w:rPr>
        <w:t xml:space="preserve">estimates presented in this analysis </w:t>
      </w:r>
      <w:r w:rsidRPr="00726DD8">
        <w:rPr>
          <w:color w:val="000000" w:themeColor="text1"/>
        </w:rPr>
        <w:t>provide a</w:t>
      </w:r>
      <w:r w:rsidR="00A43D87">
        <w:rPr>
          <w:color w:val="000000" w:themeColor="text1"/>
        </w:rPr>
        <w:t xml:space="preserve"> high-level view of the D</w:t>
      </w:r>
      <w:r w:rsidRPr="00726DD8">
        <w:rPr>
          <w:color w:val="000000" w:themeColor="text1"/>
        </w:rPr>
        <w:t>epartme</w:t>
      </w:r>
      <w:r w:rsidR="00BD5B8D" w:rsidRPr="00726DD8">
        <w:rPr>
          <w:color w:val="000000" w:themeColor="text1"/>
        </w:rPr>
        <w:t xml:space="preserve">nt’s economic </w:t>
      </w:r>
      <w:r w:rsidR="00726DD8" w:rsidRPr="00726DD8">
        <w:rPr>
          <w:color w:val="000000" w:themeColor="text1"/>
        </w:rPr>
        <w:t>contributions</w:t>
      </w:r>
      <w:r w:rsidR="00050120">
        <w:rPr>
          <w:color w:val="000000" w:themeColor="text1"/>
        </w:rPr>
        <w:t xml:space="preserve"> as </w:t>
      </w:r>
      <w:r w:rsidR="004D6C51">
        <w:rPr>
          <w:color w:val="000000" w:themeColor="text1"/>
        </w:rPr>
        <w:t xml:space="preserve">measured by spending and </w:t>
      </w:r>
      <w:r w:rsidR="006E6DFE">
        <w:rPr>
          <w:color w:val="000000" w:themeColor="text1"/>
        </w:rPr>
        <w:t xml:space="preserve">beneficiary </w:t>
      </w:r>
      <w:r w:rsidR="00640F9F">
        <w:rPr>
          <w:color w:val="000000" w:themeColor="text1"/>
        </w:rPr>
        <w:t>disbursements</w:t>
      </w:r>
      <w:r w:rsidR="00EA77B2">
        <w:rPr>
          <w:color w:val="000000" w:themeColor="text1"/>
        </w:rPr>
        <w:t>.</w:t>
      </w:r>
      <w:r w:rsidR="003161A9">
        <w:rPr>
          <w:color w:val="000000" w:themeColor="text1"/>
        </w:rPr>
        <w:t xml:space="preserve"> </w:t>
      </w:r>
      <w:r w:rsidR="00502841">
        <w:rPr>
          <w:color w:val="000000" w:themeColor="text1"/>
        </w:rPr>
        <w:t xml:space="preserve">They should be viewed as </w:t>
      </w:r>
      <w:r w:rsidR="002B505C">
        <w:rPr>
          <w:color w:val="000000" w:themeColor="text1"/>
        </w:rPr>
        <w:t xml:space="preserve">a </w:t>
      </w:r>
      <w:r w:rsidR="00502841">
        <w:rPr>
          <w:color w:val="000000" w:themeColor="text1"/>
        </w:rPr>
        <w:t>major</w:t>
      </w:r>
      <w:r w:rsidR="002B505C">
        <w:rPr>
          <w:color w:val="000000" w:themeColor="text1"/>
        </w:rPr>
        <w:t>, but not comprehensive</w:t>
      </w:r>
      <w:r w:rsidR="00502841">
        <w:rPr>
          <w:color w:val="000000" w:themeColor="text1"/>
        </w:rPr>
        <w:t xml:space="preserve"> </w:t>
      </w:r>
      <w:r w:rsidR="00BC11AD">
        <w:rPr>
          <w:color w:val="000000" w:themeColor="text1"/>
        </w:rPr>
        <w:t xml:space="preserve">portion </w:t>
      </w:r>
      <w:r w:rsidR="00502841">
        <w:rPr>
          <w:color w:val="000000" w:themeColor="text1"/>
        </w:rPr>
        <w:t xml:space="preserve">of the </w:t>
      </w:r>
      <w:r w:rsidR="00653372">
        <w:rPr>
          <w:color w:val="000000" w:themeColor="text1"/>
        </w:rPr>
        <w:t xml:space="preserve">activities supported by and the </w:t>
      </w:r>
      <w:r w:rsidR="00502841">
        <w:rPr>
          <w:color w:val="000000" w:themeColor="text1"/>
        </w:rPr>
        <w:t xml:space="preserve">economic contributions </w:t>
      </w:r>
      <w:r w:rsidR="00653372">
        <w:rPr>
          <w:color w:val="000000" w:themeColor="text1"/>
        </w:rPr>
        <w:t xml:space="preserve">created by </w:t>
      </w:r>
      <w:r w:rsidR="00502841">
        <w:rPr>
          <w:color w:val="000000" w:themeColor="text1"/>
        </w:rPr>
        <w:t xml:space="preserve">the Department and its Bureaus and Offices. </w:t>
      </w:r>
    </w:p>
    <w:p w14:paraId="37F067CC" w14:textId="63A15BFB" w:rsidR="00675305" w:rsidRDefault="00687654" w:rsidP="00940838">
      <w:pPr>
        <w:rPr>
          <w:color w:val="FF0000"/>
        </w:rPr>
      </w:pPr>
      <w:r>
        <w:rPr>
          <w:color w:val="000000" w:themeColor="text1"/>
        </w:rPr>
        <w:t>T</w:t>
      </w:r>
      <w:r w:rsidR="003161A9">
        <w:rPr>
          <w:color w:val="000000" w:themeColor="text1"/>
        </w:rPr>
        <w:t xml:space="preserve">hese estimates </w:t>
      </w:r>
      <w:r w:rsidR="00F14BBD">
        <w:rPr>
          <w:color w:val="000000" w:themeColor="text1"/>
        </w:rPr>
        <w:t>are produc</w:t>
      </w:r>
      <w:r w:rsidR="00277715">
        <w:rPr>
          <w:color w:val="000000" w:themeColor="text1"/>
        </w:rPr>
        <w:t xml:space="preserve">ed independently from Bureau-level </w:t>
      </w:r>
      <w:r w:rsidR="00A525DE">
        <w:rPr>
          <w:color w:val="000000" w:themeColor="text1"/>
        </w:rPr>
        <w:t>estimate</w:t>
      </w:r>
      <w:r w:rsidR="00663321">
        <w:rPr>
          <w:color w:val="000000" w:themeColor="text1"/>
        </w:rPr>
        <w:t>s</w:t>
      </w:r>
      <w:r w:rsidR="00B80B45">
        <w:rPr>
          <w:color w:val="000000" w:themeColor="text1"/>
        </w:rPr>
        <w:t xml:space="preserve"> and d</w:t>
      </w:r>
      <w:r w:rsidR="008F23DB">
        <w:rPr>
          <w:color w:val="000000" w:themeColor="text1"/>
        </w:rPr>
        <w:t xml:space="preserve">ue to differences in </w:t>
      </w:r>
      <w:r w:rsidR="00F10B0F">
        <w:rPr>
          <w:color w:val="000000" w:themeColor="text1"/>
        </w:rPr>
        <w:t>methodology and scope</w:t>
      </w:r>
      <w:r w:rsidR="00F81B1F">
        <w:rPr>
          <w:color w:val="000000" w:themeColor="text1"/>
        </w:rPr>
        <w:t>, they</w:t>
      </w:r>
      <w:r w:rsidR="00BD48D5" w:rsidRPr="00726DD8">
        <w:rPr>
          <w:color w:val="000000" w:themeColor="text1"/>
        </w:rPr>
        <w:t xml:space="preserve"> </w:t>
      </w:r>
      <w:r w:rsidR="0006387A">
        <w:rPr>
          <w:color w:val="000000" w:themeColor="text1"/>
        </w:rPr>
        <w:t xml:space="preserve">should not be interpreted as an aggregate of </w:t>
      </w:r>
      <w:r w:rsidR="00B80B45">
        <w:rPr>
          <w:color w:val="000000" w:themeColor="text1"/>
        </w:rPr>
        <w:t>Bureau</w:t>
      </w:r>
      <w:r w:rsidR="00A86444">
        <w:rPr>
          <w:color w:val="000000" w:themeColor="text1"/>
        </w:rPr>
        <w:t>-level</w:t>
      </w:r>
      <w:r w:rsidR="00D30EA7">
        <w:rPr>
          <w:color w:val="000000" w:themeColor="text1"/>
        </w:rPr>
        <w:t xml:space="preserve"> estimates. </w:t>
      </w:r>
      <w:r w:rsidR="00F14BBD">
        <w:rPr>
          <w:color w:val="000000" w:themeColor="text1"/>
        </w:rPr>
        <w:t xml:space="preserve">Additionally, Bureau-level estimates </w:t>
      </w:r>
      <w:r w:rsidR="00C47335">
        <w:rPr>
          <w:color w:val="000000" w:themeColor="text1"/>
        </w:rPr>
        <w:t>capture</w:t>
      </w:r>
      <w:r w:rsidR="00F14BBD">
        <w:rPr>
          <w:color w:val="000000" w:themeColor="text1"/>
        </w:rPr>
        <w:t xml:space="preserve"> Department-wide </w:t>
      </w:r>
      <w:r w:rsidR="00B65356">
        <w:rPr>
          <w:color w:val="000000" w:themeColor="text1"/>
        </w:rPr>
        <w:t xml:space="preserve">core expenditures </w:t>
      </w:r>
      <w:r w:rsidR="007E6F6A">
        <w:rPr>
          <w:color w:val="000000" w:themeColor="text1"/>
        </w:rPr>
        <w:t>and</w:t>
      </w:r>
      <w:r w:rsidR="00663321">
        <w:rPr>
          <w:color w:val="000000" w:themeColor="text1"/>
        </w:rPr>
        <w:t xml:space="preserve"> should not be combined</w:t>
      </w:r>
      <w:r w:rsidR="00D43339">
        <w:rPr>
          <w:color w:val="000000" w:themeColor="text1"/>
        </w:rPr>
        <w:t xml:space="preserve"> with each other or with the estimates </w:t>
      </w:r>
      <w:r w:rsidR="00D43339">
        <w:rPr>
          <w:color w:val="000000" w:themeColor="text1"/>
        </w:rPr>
        <w:lastRenderedPageBreak/>
        <w:t>presented here to create a</w:t>
      </w:r>
      <w:r w:rsidR="005F510C">
        <w:rPr>
          <w:color w:val="000000" w:themeColor="text1"/>
        </w:rPr>
        <w:t>n</w:t>
      </w:r>
      <w:r w:rsidR="00A86444">
        <w:rPr>
          <w:color w:val="000000" w:themeColor="text1"/>
        </w:rPr>
        <w:t xml:space="preserve"> ad-hoc</w:t>
      </w:r>
      <w:r w:rsidR="005F510C">
        <w:rPr>
          <w:color w:val="000000" w:themeColor="text1"/>
        </w:rPr>
        <w:t xml:space="preserve"> estimate of total Department contributions</w:t>
      </w:r>
      <w:r w:rsidR="007767A8">
        <w:rPr>
          <w:color w:val="000000" w:themeColor="text1"/>
        </w:rPr>
        <w:t>,</w:t>
      </w:r>
      <w:r w:rsidR="0017269C">
        <w:rPr>
          <w:color w:val="000000" w:themeColor="text1"/>
        </w:rPr>
        <w:t xml:space="preserve"> </w:t>
      </w:r>
      <w:r w:rsidR="00514F18">
        <w:rPr>
          <w:color w:val="000000" w:themeColor="text1"/>
        </w:rPr>
        <w:t xml:space="preserve">which would likely result in </w:t>
      </w:r>
      <w:r w:rsidR="0017269C">
        <w:rPr>
          <w:color w:val="000000" w:themeColor="text1"/>
        </w:rPr>
        <w:t>double-counting</w:t>
      </w:r>
      <w:r w:rsidR="00663321">
        <w:rPr>
          <w:color w:val="000000" w:themeColor="text1"/>
        </w:rPr>
        <w:t>.</w:t>
      </w:r>
      <w:r w:rsidR="00172673">
        <w:rPr>
          <w:color w:val="000000" w:themeColor="text1"/>
        </w:rPr>
        <w:t xml:space="preserve"> </w:t>
      </w:r>
    </w:p>
    <w:p w14:paraId="03FDE38E" w14:textId="116CCE67" w:rsidR="00726DD8" w:rsidRDefault="00726DD8" w:rsidP="00940838">
      <w:pPr>
        <w:rPr>
          <w:color w:val="000000" w:themeColor="text1"/>
        </w:rPr>
      </w:pPr>
      <w:r w:rsidRPr="00726DD8">
        <w:rPr>
          <w:color w:val="000000" w:themeColor="text1"/>
        </w:rPr>
        <w:t xml:space="preserve">For </w:t>
      </w:r>
      <w:r w:rsidR="007E6F6A">
        <w:rPr>
          <w:color w:val="000000" w:themeColor="text1"/>
        </w:rPr>
        <w:t>Bureau-level estimates</w:t>
      </w:r>
      <w:r w:rsidR="001C1CF8">
        <w:rPr>
          <w:color w:val="000000" w:themeColor="text1"/>
        </w:rPr>
        <w:t xml:space="preserve"> </w:t>
      </w:r>
      <w:r w:rsidR="00A12C68">
        <w:rPr>
          <w:color w:val="000000" w:themeColor="text1"/>
        </w:rPr>
        <w:t>that provide a more detailed view</w:t>
      </w:r>
      <w:r w:rsidR="003664D4">
        <w:rPr>
          <w:color w:val="000000" w:themeColor="text1"/>
        </w:rPr>
        <w:t xml:space="preserve"> of the </w:t>
      </w:r>
      <w:r w:rsidR="007A2D0E">
        <w:rPr>
          <w:color w:val="000000" w:themeColor="text1"/>
        </w:rPr>
        <w:t xml:space="preserve">economic impact of </w:t>
      </w:r>
      <w:r w:rsidR="003664D4">
        <w:rPr>
          <w:color w:val="000000" w:themeColor="text1"/>
        </w:rPr>
        <w:t>activities occurring on public lands</w:t>
      </w:r>
      <w:r w:rsidR="007E6F6A">
        <w:rPr>
          <w:color w:val="000000" w:themeColor="text1"/>
        </w:rPr>
        <w:t xml:space="preserve">, please </w:t>
      </w:r>
      <w:r w:rsidR="00FA13C7">
        <w:rPr>
          <w:color w:val="000000" w:themeColor="text1"/>
        </w:rPr>
        <w:t xml:space="preserve">refer to the following resources: </w:t>
      </w:r>
      <w:r w:rsidRPr="00726DD8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Ind w:w="5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0"/>
        <w:gridCol w:w="5395"/>
      </w:tblGrid>
      <w:tr w:rsidR="00675305" w14:paraId="39CE6E7B" w14:textId="77777777" w:rsidTr="00CD1AE1">
        <w:tc>
          <w:tcPr>
            <w:tcW w:w="4860" w:type="dxa"/>
          </w:tcPr>
          <w:p w14:paraId="48C597A5" w14:textId="1682BA82" w:rsidR="00675305" w:rsidRPr="00675305" w:rsidRDefault="00675305" w:rsidP="00940838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Bureau of Land Management</w:t>
            </w:r>
            <w:r>
              <w:rPr>
                <w:color w:val="000000" w:themeColor="text1"/>
              </w:rPr>
              <w:t xml:space="preserve"> </w:t>
            </w:r>
            <w:hyperlink r:id="rId12" w:history="1">
              <w:r w:rsidRPr="008C5E8B">
                <w:rPr>
                  <w:rStyle w:val="Hyperlink"/>
                </w:rPr>
                <w:t>here</w:t>
              </w:r>
            </w:hyperlink>
          </w:p>
        </w:tc>
        <w:tc>
          <w:tcPr>
            <w:tcW w:w="5395" w:type="dxa"/>
          </w:tcPr>
          <w:p w14:paraId="5F57791E" w14:textId="54478138" w:rsidR="00675305" w:rsidRPr="005B65D1" w:rsidRDefault="00675305" w:rsidP="005B65D1">
            <w:pPr>
              <w:rPr>
                <w:color w:val="000000" w:themeColor="text1"/>
              </w:rPr>
            </w:pPr>
          </w:p>
        </w:tc>
      </w:tr>
      <w:tr w:rsidR="005B65D1" w14:paraId="33FC50E7" w14:textId="77777777">
        <w:tc>
          <w:tcPr>
            <w:tcW w:w="10255" w:type="dxa"/>
            <w:gridSpan w:val="2"/>
          </w:tcPr>
          <w:p w14:paraId="7769E17C" w14:textId="2B0E12D8" w:rsidR="005B65D1" w:rsidRPr="00675305" w:rsidRDefault="005B65D1" w:rsidP="005B65D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Bureau of Ocean Management</w:t>
            </w:r>
            <w:r>
              <w:rPr>
                <w:color w:val="000000" w:themeColor="text1"/>
              </w:rPr>
              <w:t xml:space="preserve"> &amp; Bureau of Safety and Environmental Enforcement </w:t>
            </w:r>
            <w:hyperlink r:id="rId13" w:history="1">
              <w:r w:rsidRPr="00340F3E">
                <w:rPr>
                  <w:rStyle w:val="Hyperlink"/>
                </w:rPr>
                <w:t>here</w:t>
              </w:r>
            </w:hyperlink>
          </w:p>
        </w:tc>
      </w:tr>
      <w:tr w:rsidR="005B65D1" w14:paraId="773037E3" w14:textId="77777777">
        <w:tc>
          <w:tcPr>
            <w:tcW w:w="10255" w:type="dxa"/>
            <w:gridSpan w:val="2"/>
          </w:tcPr>
          <w:p w14:paraId="7E6B5887" w14:textId="7F4410C6" w:rsidR="005B65D1" w:rsidRPr="00726DD8" w:rsidRDefault="005B65D1" w:rsidP="005B65D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26DD8">
              <w:rPr>
                <w:color w:val="000000" w:themeColor="text1"/>
              </w:rPr>
              <w:t>National Park Service</w:t>
            </w:r>
            <w:r>
              <w:rPr>
                <w:color w:val="000000" w:themeColor="text1"/>
              </w:rPr>
              <w:t xml:space="preserve"> </w:t>
            </w:r>
            <w:hyperlink r:id="rId14" w:history="1">
              <w:r w:rsidRPr="00F10B0F">
                <w:rPr>
                  <w:rStyle w:val="Hyperlink"/>
                </w:rPr>
                <w:t>here</w:t>
              </w:r>
            </w:hyperlink>
          </w:p>
        </w:tc>
      </w:tr>
    </w:tbl>
    <w:p w14:paraId="04AF922B" w14:textId="1C0985A5" w:rsidR="00135A99" w:rsidRDefault="00135A9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</w:p>
    <w:p w14:paraId="41947CAF" w14:textId="2FC71CFB" w:rsidR="00A7004E" w:rsidRDefault="00F10B0F" w:rsidP="00F10B0F">
      <w:pPr>
        <w:pStyle w:val="Heading2"/>
        <w:rPr>
          <w:b/>
          <w:bCs/>
        </w:rPr>
      </w:pPr>
      <w:r>
        <w:rPr>
          <w:b/>
          <w:bCs/>
        </w:rPr>
        <w:t>Methodology</w:t>
      </w:r>
    </w:p>
    <w:p w14:paraId="49FFA7DB" w14:textId="7C1091E6" w:rsidR="00D910D3" w:rsidRPr="00726BA8" w:rsidRDefault="00CD1E48" w:rsidP="006D4B70">
      <w:pPr>
        <w:rPr>
          <w:b/>
          <w:bCs/>
        </w:rPr>
      </w:pPr>
      <w:r>
        <w:t>Over</w:t>
      </w:r>
      <w:r w:rsidR="00615F5F">
        <w:t xml:space="preserve"> the years</w:t>
      </w:r>
      <w:r w:rsidR="00D30EA7">
        <w:t>,</w:t>
      </w:r>
      <w:r w:rsidR="00615F5F">
        <w:t xml:space="preserve"> </w:t>
      </w:r>
      <w:r w:rsidR="00E60F4F">
        <w:t>t</w:t>
      </w:r>
      <w:r w:rsidR="002E7AA3">
        <w:t>he Office of Policy Analysis</w:t>
      </w:r>
      <w:r w:rsidR="0E8D852C">
        <w:t xml:space="preserve"> </w:t>
      </w:r>
      <w:r w:rsidR="00615F5F">
        <w:t xml:space="preserve">has </w:t>
      </w:r>
      <w:r w:rsidR="00D30EA7">
        <w:t>developed various economic contribution estimates, each differing in analytical sc</w:t>
      </w:r>
      <w:r w:rsidR="00703A4E">
        <w:t>ope, data</w:t>
      </w:r>
      <w:r w:rsidR="0058641D">
        <w:t xml:space="preserve">, and </w:t>
      </w:r>
      <w:r w:rsidR="00703A4E">
        <w:t xml:space="preserve">methodology. </w:t>
      </w:r>
      <w:r w:rsidR="001C7258">
        <w:t xml:space="preserve">In Fiscal Year 2025, </w:t>
      </w:r>
      <w:r w:rsidR="00E60F4F">
        <w:t xml:space="preserve">the </w:t>
      </w:r>
      <w:r w:rsidR="001C7258">
        <w:t xml:space="preserve">Office </w:t>
      </w:r>
      <w:r w:rsidR="008C37D0">
        <w:t>narrowed</w:t>
      </w:r>
      <w:r w:rsidR="00BA767D">
        <w:t xml:space="preserve"> </w:t>
      </w:r>
      <w:r w:rsidR="001C7258">
        <w:t xml:space="preserve">how </w:t>
      </w:r>
      <w:r w:rsidR="00E60F4F">
        <w:t xml:space="preserve">the </w:t>
      </w:r>
      <w:r w:rsidR="00047EB2">
        <w:t>Department</w:t>
      </w:r>
      <w:r w:rsidR="001C7258">
        <w:t>-wide economic contributions</w:t>
      </w:r>
      <w:r w:rsidR="00E60F4F">
        <w:t xml:space="preserve"> </w:t>
      </w:r>
      <w:r w:rsidR="00BA767D">
        <w:t xml:space="preserve">are </w:t>
      </w:r>
      <w:r w:rsidR="00E60F4F">
        <w:t>estimated.</w:t>
      </w:r>
      <w:r w:rsidR="001C7258">
        <w:t xml:space="preserve"> Th</w:t>
      </w:r>
      <w:r w:rsidR="00CC6CDF">
        <w:t>is</w:t>
      </w:r>
      <w:r w:rsidR="001C7258">
        <w:t xml:space="preserve"> change introduced efficiencies </w:t>
      </w:r>
      <w:r w:rsidR="000B1C6E">
        <w:t>by utilizing</w:t>
      </w:r>
      <w:r w:rsidR="0046797D">
        <w:t xml:space="preserve"> fewer data </w:t>
      </w:r>
      <w:r w:rsidR="001C7258">
        <w:t>source</w:t>
      </w:r>
      <w:r w:rsidR="0046797D">
        <w:t>s</w:t>
      </w:r>
      <w:r w:rsidR="001C7258">
        <w:t xml:space="preserve"> </w:t>
      </w:r>
      <w:r w:rsidR="009A77FC">
        <w:t xml:space="preserve">and </w:t>
      </w:r>
      <w:r w:rsidR="007706F9">
        <w:t>improv</w:t>
      </w:r>
      <w:r w:rsidR="00A5199C">
        <w:t>ing</w:t>
      </w:r>
      <w:r w:rsidR="007706F9">
        <w:t xml:space="preserve"> the </w:t>
      </w:r>
      <w:r w:rsidR="001C7258">
        <w:t xml:space="preserve">timeliness </w:t>
      </w:r>
      <w:r w:rsidR="007706F9">
        <w:t>of</w:t>
      </w:r>
      <w:r w:rsidR="00C0311A">
        <w:t xml:space="preserve"> </w:t>
      </w:r>
      <w:r w:rsidR="000B1C6E">
        <w:t>the Department’s</w:t>
      </w:r>
      <w:r w:rsidR="009A77FC">
        <w:t xml:space="preserve"> </w:t>
      </w:r>
      <w:r w:rsidR="00946BC0">
        <w:t xml:space="preserve">fiscal year </w:t>
      </w:r>
      <w:r w:rsidR="001C7258">
        <w:t>estimates</w:t>
      </w:r>
      <w:r w:rsidR="00A06BAD">
        <w:t>.</w:t>
      </w:r>
      <w:r w:rsidR="001C7258">
        <w:t xml:space="preserve"> </w:t>
      </w:r>
    </w:p>
    <w:p w14:paraId="31FAF608" w14:textId="037EFE09" w:rsidR="00246B2F" w:rsidRDefault="00AA3241" w:rsidP="00B86FFF">
      <w:pPr>
        <w:pStyle w:val="Heading3"/>
      </w:pPr>
      <w:r>
        <w:t>Methods</w:t>
      </w:r>
    </w:p>
    <w:p w14:paraId="3B659D5E" w14:textId="2969A548" w:rsidR="00BB4801" w:rsidRDefault="00D70EFF" w:rsidP="006D4B70">
      <w:r>
        <w:t xml:space="preserve">The estimates </w:t>
      </w:r>
      <w:r w:rsidR="00C96B50">
        <w:t>employ activity-level response coefficient estimates using IMPLAN (an input-output software and data system) to derive economic multipliers. The economic data from IMPLAN come from the system of national accounts for the United States</w:t>
      </w:r>
      <w:r w:rsidR="005E483F">
        <w:t xml:space="preserve">: data collected by the U.S. </w:t>
      </w:r>
      <w:r w:rsidR="008B225F">
        <w:t>D</w:t>
      </w:r>
      <w:r w:rsidR="005E483F">
        <w:t xml:space="preserve">epartment of Commerce’s Bureau of Economic </w:t>
      </w:r>
      <w:r w:rsidR="0054071C">
        <w:t>Analysis,</w:t>
      </w:r>
      <w:r w:rsidR="00BB4801">
        <w:t xml:space="preserve"> the U.S. Department of Labor’s Bureau of Labor Statistics, and other federal and state agencies. </w:t>
      </w:r>
    </w:p>
    <w:p w14:paraId="497EDAD5" w14:textId="73B4680A" w:rsidR="007479D3" w:rsidRDefault="007479D3" w:rsidP="006D4B70">
      <w:r>
        <w:t xml:space="preserve">The response coefficients </w:t>
      </w:r>
      <w:r w:rsidR="00AE6F00">
        <w:t xml:space="preserve">used in this analysis </w:t>
      </w:r>
      <w:r>
        <w:t xml:space="preserve">estimate </w:t>
      </w:r>
      <w:r w:rsidR="0006635A">
        <w:t xml:space="preserve">the </w:t>
      </w:r>
      <w:r w:rsidR="008D5F45">
        <w:t>total impacts of the</w:t>
      </w:r>
      <w:r w:rsidR="00AE6F00">
        <w:t xml:space="preserve"> </w:t>
      </w:r>
      <w:r w:rsidR="00602415">
        <w:t xml:space="preserve">Department-wide activities </w:t>
      </w:r>
      <w:r w:rsidR="007415FE">
        <w:t xml:space="preserve">analyzed. That is, the response coefficients </w:t>
      </w:r>
      <w:r w:rsidR="00B475A2">
        <w:t xml:space="preserve">used are equal to </w:t>
      </w:r>
      <w:r w:rsidR="007415FE">
        <w:t>the sum of direct, indirect, and induced effects</w:t>
      </w:r>
      <w:r w:rsidR="00B475A2">
        <w:t xml:space="preserve"> for value added and jobs supported. </w:t>
      </w:r>
      <w:r w:rsidR="008D5F45">
        <w:t xml:space="preserve"> </w:t>
      </w:r>
    </w:p>
    <w:p w14:paraId="10D92066" w14:textId="4DB12959" w:rsidR="00D70EFF" w:rsidRDefault="00CD56C0" w:rsidP="00040C79">
      <w:pPr>
        <w:spacing w:line="278" w:lineRule="auto"/>
      </w:pPr>
      <w:r>
        <w:t>T</w:t>
      </w:r>
      <w:r w:rsidR="006050ED">
        <w:t>he Office of Policy Analysis</w:t>
      </w:r>
      <w:r w:rsidR="00EE4230">
        <w:t xml:space="preserve"> sourced </w:t>
      </w:r>
      <w:r w:rsidR="00C6553B">
        <w:t>data on</w:t>
      </w:r>
      <w:r w:rsidR="006050ED">
        <w:t xml:space="preserve"> the </w:t>
      </w:r>
      <w:r w:rsidR="001856E2">
        <w:t>Department’s</w:t>
      </w:r>
      <w:r w:rsidR="006050ED">
        <w:t xml:space="preserve"> </w:t>
      </w:r>
      <w:r w:rsidR="00B76300">
        <w:t>core expenditures</w:t>
      </w:r>
      <w:r w:rsidR="006050ED">
        <w:t xml:space="preserve"> </w:t>
      </w:r>
      <w:r w:rsidR="00C6553B">
        <w:t xml:space="preserve">from administrative databases </w:t>
      </w:r>
      <w:r w:rsidR="00C77353">
        <w:t xml:space="preserve">managed by </w:t>
      </w:r>
      <w:r w:rsidR="0018156B">
        <w:t xml:space="preserve">the </w:t>
      </w:r>
      <w:r w:rsidR="00C77353">
        <w:t xml:space="preserve">DOI Business Integration Office. </w:t>
      </w:r>
      <w:r w:rsidR="00A7672B">
        <w:t xml:space="preserve">These </w:t>
      </w:r>
      <w:r w:rsidR="00C77353">
        <w:t xml:space="preserve">expenditure data </w:t>
      </w:r>
      <w:r w:rsidR="00A7672B">
        <w:t xml:space="preserve">were </w:t>
      </w:r>
      <w:r w:rsidR="00A63FFA">
        <w:t>provided to the Office in different sub-categories based on the underlying source</w:t>
      </w:r>
      <w:r w:rsidR="00DA7C52">
        <w:t>(s). T</w:t>
      </w:r>
      <w:r w:rsidR="00B6494F">
        <w:t xml:space="preserve">he </w:t>
      </w:r>
      <w:r w:rsidR="00BE67C4">
        <w:t xml:space="preserve">data </w:t>
      </w:r>
      <w:r w:rsidR="00CA2046">
        <w:t xml:space="preserve">were </w:t>
      </w:r>
      <w:r w:rsidR="00DA7C52">
        <w:t xml:space="preserve">then </w:t>
      </w:r>
      <w:r w:rsidR="00CA2046">
        <w:t xml:space="preserve">bridged </w:t>
      </w:r>
      <w:r w:rsidR="001856E2">
        <w:t xml:space="preserve">to </w:t>
      </w:r>
      <w:r w:rsidR="00A91C49">
        <w:t>IMPLAN</w:t>
      </w:r>
      <w:r w:rsidR="00C0311A">
        <w:t>’s</w:t>
      </w:r>
      <w:r w:rsidR="00A91C49">
        <w:t xml:space="preserve"> economic event types</w:t>
      </w:r>
      <w:r w:rsidR="00CA2046">
        <w:t xml:space="preserve"> by sub-category</w:t>
      </w:r>
      <w:r w:rsidR="00A91C49">
        <w:t xml:space="preserve">. </w:t>
      </w:r>
      <w:r w:rsidR="00B86CD2">
        <w:t xml:space="preserve">Table 1 below </w:t>
      </w:r>
      <w:r w:rsidR="00A91C49">
        <w:t xml:space="preserve">summarizes </w:t>
      </w:r>
      <w:r w:rsidR="00317876">
        <w:t xml:space="preserve">how each </w:t>
      </w:r>
      <w:r w:rsidR="00F647A4">
        <w:t xml:space="preserve">Department </w:t>
      </w:r>
      <w:r w:rsidR="00FC2D45">
        <w:t xml:space="preserve">core expenditure category </w:t>
      </w:r>
      <w:r w:rsidR="00B6494F">
        <w:t xml:space="preserve">consists of </w:t>
      </w:r>
      <w:r w:rsidR="00180478">
        <w:t xml:space="preserve">these sub-categories of expenditures, and how these sub-categories were linked </w:t>
      </w:r>
      <w:r w:rsidR="00317876">
        <w:t xml:space="preserve">to </w:t>
      </w:r>
      <w:r w:rsidR="001A6A6F">
        <w:t>IMPLAN event type</w:t>
      </w:r>
      <w:r w:rsidR="00317876">
        <w:t>s</w:t>
      </w:r>
      <w:r w:rsidR="001A6A6F">
        <w:t xml:space="preserve">. </w:t>
      </w:r>
    </w:p>
    <w:p w14:paraId="35DD78EA" w14:textId="4ECD3870" w:rsidR="00D910D3" w:rsidRDefault="007775D7" w:rsidP="00B86FFF">
      <w:pPr>
        <w:pStyle w:val="Heading3"/>
      </w:pPr>
      <w:r>
        <w:t xml:space="preserve">Data Year </w:t>
      </w:r>
    </w:p>
    <w:p w14:paraId="7FBB5D85" w14:textId="68A3C8A3" w:rsidR="00246B2F" w:rsidRDefault="00FE2417" w:rsidP="006D4B70">
      <w:r>
        <w:t>The model assumes the structure of the</w:t>
      </w:r>
      <w:r w:rsidR="00B53221">
        <w:t xml:space="preserve"> </w:t>
      </w:r>
      <w:r w:rsidR="00246B2F" w:rsidRPr="00246B2F">
        <w:t xml:space="preserve">Fiscal Year </w:t>
      </w:r>
      <w:r w:rsidR="00ED5016">
        <w:t>2025</w:t>
      </w:r>
      <w:r w:rsidR="00246B2F" w:rsidRPr="00246B2F">
        <w:t xml:space="preserve"> </w:t>
      </w:r>
      <w:r w:rsidR="00B53221">
        <w:t xml:space="preserve">economy </w:t>
      </w:r>
      <w:r w:rsidR="00246B2F" w:rsidRPr="00246B2F">
        <w:t>is similar to Calendar Year 202</w:t>
      </w:r>
      <w:r w:rsidR="00246B2F">
        <w:t>3</w:t>
      </w:r>
      <w:r w:rsidR="00246B2F" w:rsidRPr="00246B2F">
        <w:t xml:space="preserve">, the </w:t>
      </w:r>
      <w:r w:rsidR="00B53221">
        <w:t xml:space="preserve">most recent </w:t>
      </w:r>
      <w:r w:rsidR="00C651FB">
        <w:t xml:space="preserve">year with complete economic data </w:t>
      </w:r>
      <w:r w:rsidR="00246B2F" w:rsidRPr="00246B2F">
        <w:t>in the IMPLAN software</w:t>
      </w:r>
      <w:r w:rsidR="00C651FB">
        <w:t>.</w:t>
      </w:r>
    </w:p>
    <w:p w14:paraId="336F5FF7" w14:textId="0FE7EE2A" w:rsidR="007775D7" w:rsidRDefault="007775D7" w:rsidP="00B86FFF">
      <w:pPr>
        <w:pStyle w:val="Heading3"/>
      </w:pPr>
      <w:r>
        <w:t xml:space="preserve">Dollar Year </w:t>
      </w:r>
    </w:p>
    <w:p w14:paraId="0FC37D3E" w14:textId="6E54FBDD" w:rsidR="007775D7" w:rsidRDefault="00C651FB" w:rsidP="006D4B70">
      <w:r>
        <w:t>All estimates are presented in</w:t>
      </w:r>
      <w:r w:rsidR="00B86FFF" w:rsidRPr="00B86FFF">
        <w:t xml:space="preserve"> 202</w:t>
      </w:r>
      <w:r w:rsidR="005569CE">
        <w:t>5</w:t>
      </w:r>
      <w:r w:rsidR="00B86FFF" w:rsidRPr="00B86FFF">
        <w:t xml:space="preserve"> </w:t>
      </w:r>
      <w:r>
        <w:t xml:space="preserve">dollars </w:t>
      </w:r>
      <w:r w:rsidR="005A1BB6">
        <w:t>to account for inflation.</w:t>
      </w:r>
      <w:r w:rsidR="00C27EBC">
        <w:t xml:space="preserve"> </w:t>
      </w:r>
    </w:p>
    <w:p w14:paraId="73555A89" w14:textId="2FE9CB9A" w:rsidR="006C4A92" w:rsidRDefault="006C4A92" w:rsidP="006C4A92">
      <w:pPr>
        <w:pStyle w:val="Heading3"/>
      </w:pPr>
      <w:r>
        <w:t>Region</w:t>
      </w:r>
    </w:p>
    <w:p w14:paraId="7629A27D" w14:textId="799E9050" w:rsidR="006C4A92" w:rsidRDefault="005A1BB6" w:rsidP="006D4B70">
      <w:r>
        <w:t>A</w:t>
      </w:r>
      <w:r w:rsidR="006C4A92" w:rsidRPr="006C4A92">
        <w:t xml:space="preserve"> </w:t>
      </w:r>
      <w:r>
        <w:t>n</w:t>
      </w:r>
      <w:r w:rsidR="006C4A92" w:rsidRPr="006C4A92">
        <w:t>ational</w:t>
      </w:r>
      <w:r>
        <w:t>-level model is used</w:t>
      </w:r>
      <w:r w:rsidR="00A81ACD">
        <w:t xml:space="preserve">, assuming the Department’s activities largely rely </w:t>
      </w:r>
      <w:r w:rsidR="00247A81">
        <w:t>o</w:t>
      </w:r>
      <w:r w:rsidR="00A81ACD">
        <w:t xml:space="preserve">n U.S.-based </w:t>
      </w:r>
      <w:r w:rsidR="006C4A92" w:rsidRPr="006C4A92">
        <w:t>contract</w:t>
      </w:r>
      <w:r w:rsidR="00A81ACD">
        <w:t xml:space="preserve">ors and supply chains, regardless of activity location. </w:t>
      </w:r>
    </w:p>
    <w:p w14:paraId="27C577B0" w14:textId="2792A224" w:rsidR="00D3499A" w:rsidRDefault="007D2816" w:rsidP="00D3499A">
      <w:pPr>
        <w:pStyle w:val="Heading3"/>
      </w:pPr>
      <w:r>
        <w:t>Fiscal Year</w:t>
      </w:r>
    </w:p>
    <w:p w14:paraId="120AFBF3" w14:textId="757C503E" w:rsidR="00003D1A" w:rsidRDefault="00A81ACD" w:rsidP="007D2B52">
      <w:r>
        <w:t xml:space="preserve">The </w:t>
      </w:r>
      <w:r w:rsidR="0031350B">
        <w:t xml:space="preserve">dollar value input into the model </w:t>
      </w:r>
      <w:r w:rsidR="00966872">
        <w:t>reflect</w:t>
      </w:r>
      <w:r w:rsidR="0031350B">
        <w:t>s</w:t>
      </w:r>
      <w:r w:rsidR="00966872">
        <w:t xml:space="preserve"> the value </w:t>
      </w:r>
      <w:r w:rsidR="00541204">
        <w:t>that the Department obligated in</w:t>
      </w:r>
      <w:r w:rsidR="00966872">
        <w:t xml:space="preserve"> Fiscal Year 202</w:t>
      </w:r>
      <w:r w:rsidR="009E08C4">
        <w:t>5</w:t>
      </w:r>
      <w:r w:rsidR="00966872">
        <w:t xml:space="preserve">. </w:t>
      </w:r>
      <w:r w:rsidR="00254B8A" w:rsidRPr="0031350B">
        <w:t>Exceptions to this are the</w:t>
      </w:r>
      <w:r w:rsidR="00047C39">
        <w:t xml:space="preserve"> </w:t>
      </w:r>
      <w:r w:rsidR="00160122">
        <w:t>Office of Natural Resource Revenue</w:t>
      </w:r>
      <w:r w:rsidR="007D2B52" w:rsidRPr="0031350B">
        <w:t xml:space="preserve"> data</w:t>
      </w:r>
      <w:r w:rsidR="00160122">
        <w:t xml:space="preserve">, which </w:t>
      </w:r>
      <w:r w:rsidR="00EC4B0D">
        <w:t>reflects</w:t>
      </w:r>
      <w:r w:rsidR="00160122">
        <w:t xml:space="preserve"> disbursements</w:t>
      </w:r>
      <w:r w:rsidR="00047C39">
        <w:t xml:space="preserve"> as reported on the Office’s website</w:t>
      </w:r>
      <w:r w:rsidR="00160122">
        <w:t xml:space="preserve">. </w:t>
      </w:r>
    </w:p>
    <w:p w14:paraId="2EFC278E" w14:textId="208AAF68" w:rsidR="005A50C9" w:rsidRDefault="00460010" w:rsidP="005A50C9">
      <w:pPr>
        <w:pStyle w:val="Heading3"/>
      </w:pPr>
      <w:r>
        <w:lastRenderedPageBreak/>
        <w:t>Scope</w:t>
      </w:r>
    </w:p>
    <w:p w14:paraId="7BE1FB94" w14:textId="6FFBD0A5" w:rsidR="005A50C9" w:rsidRPr="00A857CF" w:rsidRDefault="006540CE" w:rsidP="00A857CF">
      <w:pPr>
        <w:spacing w:after="0" w:line="240" w:lineRule="auto"/>
      </w:pPr>
      <w:r>
        <w:t xml:space="preserve">For purposes of this report, core activities </w:t>
      </w:r>
      <w:r w:rsidR="00A00D43">
        <w:t xml:space="preserve">generally </w:t>
      </w:r>
      <w:r>
        <w:t xml:space="preserve">do not include the economic contributions generated by non-Department actors – that is, activities performed by other public or private sector entities on Department-managed lands and waters (e.g., recreation, grazing, mineral extraction or energy generation). </w:t>
      </w:r>
      <w:r w:rsidR="000C3C99">
        <w:t>D</w:t>
      </w:r>
      <w:r w:rsidR="000423B2">
        <w:t>ata on p</w:t>
      </w:r>
      <w:r w:rsidR="005A50C9" w:rsidRPr="00A857CF">
        <w:t xml:space="preserve">rivate sector </w:t>
      </w:r>
      <w:r w:rsidR="004144A6">
        <w:t>spending and production</w:t>
      </w:r>
      <w:r w:rsidR="005A50C9" w:rsidRPr="00A857CF">
        <w:t xml:space="preserve"> </w:t>
      </w:r>
      <w:r w:rsidR="000423B2">
        <w:t xml:space="preserve">are </w:t>
      </w:r>
      <w:r w:rsidR="00E42C54">
        <w:t xml:space="preserve">not </w:t>
      </w:r>
      <w:r w:rsidR="00080057">
        <w:t xml:space="preserve">directly </w:t>
      </w:r>
      <w:r w:rsidR="00EE0D78">
        <w:t xml:space="preserve">included in </w:t>
      </w:r>
      <w:r w:rsidR="00766219">
        <w:t xml:space="preserve">the DOI </w:t>
      </w:r>
      <w:r w:rsidR="0077051F">
        <w:t>core expenditures</w:t>
      </w:r>
      <w:r w:rsidR="00766219">
        <w:t xml:space="preserve"> used for this analysis</w:t>
      </w:r>
      <w:r w:rsidR="00F15CB9">
        <w:t>,</w:t>
      </w:r>
      <w:r w:rsidR="00766219">
        <w:t xml:space="preserve"> </w:t>
      </w:r>
      <w:r w:rsidR="00F15CB9">
        <w:t>h</w:t>
      </w:r>
      <w:r w:rsidR="001C51B0">
        <w:t xml:space="preserve">owever </w:t>
      </w:r>
      <w:r w:rsidR="005A50C9" w:rsidRPr="00A857CF">
        <w:t xml:space="preserve">some </w:t>
      </w:r>
      <w:r w:rsidR="000178B8">
        <w:t xml:space="preserve">of </w:t>
      </w:r>
      <w:r w:rsidR="005A50C9" w:rsidRPr="00A857CF">
        <w:t>the</w:t>
      </w:r>
      <w:r w:rsidR="004144A6">
        <w:t>se</w:t>
      </w:r>
      <w:r w:rsidR="005A50C9" w:rsidRPr="00A857CF">
        <w:t xml:space="preserve"> </w:t>
      </w:r>
      <w:r w:rsidR="004144A6">
        <w:t xml:space="preserve">core </w:t>
      </w:r>
      <w:r w:rsidR="000178B8" w:rsidRPr="00A857CF">
        <w:t>expenditures</w:t>
      </w:r>
      <w:r w:rsidR="000178B8">
        <w:t xml:space="preserve"> </w:t>
      </w:r>
      <w:r w:rsidR="00E2583F">
        <w:t xml:space="preserve">may </w:t>
      </w:r>
      <w:r w:rsidR="00E85E85">
        <w:t xml:space="preserve">originally </w:t>
      </w:r>
      <w:r w:rsidR="00E2583F">
        <w:t xml:space="preserve">result from </w:t>
      </w:r>
      <w:r w:rsidR="000178B8" w:rsidRPr="00A857CF">
        <w:t>revenue</w:t>
      </w:r>
      <w:r w:rsidR="00E2583F">
        <w:t>s</w:t>
      </w:r>
      <w:r w:rsidR="000178B8" w:rsidRPr="00A857CF">
        <w:t xml:space="preserve"> </w:t>
      </w:r>
      <w:r w:rsidR="00E17A12">
        <w:t>stemming from</w:t>
      </w:r>
      <w:r w:rsidR="004144A6">
        <w:t xml:space="preserve"> </w:t>
      </w:r>
      <w:r w:rsidR="000178B8" w:rsidRPr="00A857CF">
        <w:t>private activity on Department</w:t>
      </w:r>
      <w:r w:rsidR="00E2583F">
        <w:t>-</w:t>
      </w:r>
      <w:r w:rsidR="000178B8" w:rsidRPr="00A857CF">
        <w:t>managed land</w:t>
      </w:r>
      <w:r w:rsidR="005A50C9" w:rsidRPr="00A857CF">
        <w:t>.</w:t>
      </w:r>
      <w:r w:rsidR="00080057">
        <w:t xml:space="preserve"> Examples of this include energy and mineral leasing revenues disbursed to state and local governments.</w:t>
      </w:r>
    </w:p>
    <w:p w14:paraId="49E40273" w14:textId="77777777" w:rsidR="005A50C9" w:rsidRPr="005A50C9" w:rsidRDefault="005A50C9" w:rsidP="00AB41B6"/>
    <w:p w14:paraId="0839347A" w14:textId="69339B84" w:rsidR="005026A5" w:rsidRDefault="005026A5" w:rsidP="005026A5">
      <w:pPr>
        <w:pStyle w:val="Heading3"/>
      </w:pPr>
      <w:r>
        <w:t xml:space="preserve">Review </w:t>
      </w:r>
    </w:p>
    <w:p w14:paraId="661388F3" w14:textId="4A98EF3A" w:rsidR="00C3598F" w:rsidRDefault="001708D3" w:rsidP="001175B0">
      <w:r>
        <w:t>This</w:t>
      </w:r>
      <w:r w:rsidR="00C80F98">
        <w:t xml:space="preserve"> analysis was </w:t>
      </w:r>
      <w:r>
        <w:t xml:space="preserve">reviewed for technical merit through a peer review and by the Chief Economist of the Department of the Interior. </w:t>
      </w:r>
      <w:r w:rsidR="001A13F8">
        <w:t>Economists from t</w:t>
      </w:r>
      <w:r w:rsidR="003914B0">
        <w:t>he</w:t>
      </w:r>
      <w:r w:rsidR="001A13F8">
        <w:t xml:space="preserve"> Bureau of Land Management, Bureau of Ocean Management</w:t>
      </w:r>
      <w:r w:rsidR="003914B0">
        <w:t xml:space="preserve">, and </w:t>
      </w:r>
      <w:r w:rsidR="001A13F8">
        <w:t xml:space="preserve">the National Park Service </w:t>
      </w:r>
      <w:r w:rsidR="003914B0">
        <w:t xml:space="preserve">reviewed this analysis for overall framing and presentation. </w:t>
      </w:r>
    </w:p>
    <w:p w14:paraId="681E5AE9" w14:textId="77777777" w:rsidR="00C3598F" w:rsidRDefault="00C3598F">
      <w:r>
        <w:br w:type="page"/>
      </w:r>
    </w:p>
    <w:p w14:paraId="1033D123" w14:textId="77777777" w:rsidR="00040C79" w:rsidRDefault="00040C79" w:rsidP="001175B0">
      <w:pPr>
        <w:sectPr w:rsidR="00040C79" w:rsidSect="006753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A446F2" w14:textId="5F7190AE" w:rsidR="00D27028" w:rsidRDefault="00D27028" w:rsidP="00D27028">
      <w:pPr>
        <w:pStyle w:val="Heading3"/>
      </w:pPr>
      <w:r>
        <w:lastRenderedPageBreak/>
        <w:t>Table 1: Description of Department Primary Activities</w:t>
      </w:r>
    </w:p>
    <w:p w14:paraId="20D3988E" w14:textId="77777777" w:rsidR="00D27028" w:rsidRDefault="00D27028"/>
    <w:tbl>
      <w:tblPr>
        <w:tblStyle w:val="TableGrid"/>
        <w:tblW w:w="1378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890"/>
        <w:gridCol w:w="3946"/>
        <w:gridCol w:w="5409"/>
      </w:tblGrid>
      <w:tr w:rsidR="00BB7704" w:rsidRPr="004D1776" w14:paraId="0D6931C4" w14:textId="77777777" w:rsidTr="00BB7704">
        <w:trPr>
          <w:trHeight w:val="371"/>
        </w:trPr>
        <w:tc>
          <w:tcPr>
            <w:tcW w:w="2538" w:type="dxa"/>
          </w:tcPr>
          <w:p w14:paraId="17B0BF4D" w14:textId="7EF45641" w:rsidR="00BB7704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Core Expenditure Category</w:t>
            </w:r>
          </w:p>
        </w:tc>
        <w:tc>
          <w:tcPr>
            <w:tcW w:w="1890" w:type="dxa"/>
          </w:tcPr>
          <w:p w14:paraId="72A7AE88" w14:textId="438338E9" w:rsidR="00BB7704" w:rsidRPr="004D1776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Sub-Category</w:t>
            </w:r>
          </w:p>
        </w:tc>
        <w:tc>
          <w:tcPr>
            <w:tcW w:w="3946" w:type="dxa"/>
          </w:tcPr>
          <w:p w14:paraId="33C0809C" w14:textId="697CEDA0" w:rsidR="00BB7704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Sub-Category Description</w:t>
            </w:r>
          </w:p>
        </w:tc>
        <w:tc>
          <w:tcPr>
            <w:tcW w:w="5409" w:type="dxa"/>
          </w:tcPr>
          <w:p w14:paraId="25DF9523" w14:textId="50359C78" w:rsidR="00BB7704" w:rsidRPr="0019607C" w:rsidRDefault="00BB7704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IMPLAN Economic </w:t>
            </w:r>
            <w:r w:rsidRPr="003A4B53">
              <w:rPr>
                <w:b/>
                <w:bCs/>
              </w:rPr>
              <w:t>Event Type</w:t>
            </w:r>
          </w:p>
        </w:tc>
      </w:tr>
      <w:tr w:rsidR="00BB7704" w14:paraId="00CCEF42" w14:textId="77777777" w:rsidTr="00BB7704">
        <w:trPr>
          <w:trHeight w:val="536"/>
        </w:trPr>
        <w:tc>
          <w:tcPr>
            <w:tcW w:w="2538" w:type="dxa"/>
          </w:tcPr>
          <w:p w14:paraId="17A6DBB6" w14:textId="77777777" w:rsidR="00BB7704" w:rsidRDefault="00BB7704">
            <w:pPr>
              <w:spacing w:line="278" w:lineRule="auto"/>
            </w:pPr>
            <w:r>
              <w:t>Departmental Operations</w:t>
            </w:r>
          </w:p>
        </w:tc>
        <w:tc>
          <w:tcPr>
            <w:tcW w:w="1890" w:type="dxa"/>
          </w:tcPr>
          <w:p w14:paraId="77478EBC" w14:textId="77777777" w:rsidR="00BB7704" w:rsidRDefault="00BB7704">
            <w:pPr>
              <w:spacing w:line="278" w:lineRule="auto"/>
            </w:pPr>
            <w:r>
              <w:t>Acquisitions</w:t>
            </w:r>
          </w:p>
        </w:tc>
        <w:tc>
          <w:tcPr>
            <w:tcW w:w="3946" w:type="dxa"/>
          </w:tcPr>
          <w:p w14:paraId="590E2200" w14:textId="0E58D1E2" w:rsidR="00BB7704" w:rsidRDefault="0016595C">
            <w:pPr>
              <w:spacing w:line="278" w:lineRule="auto"/>
            </w:pPr>
            <w:r>
              <w:t>P</w:t>
            </w:r>
            <w:r w:rsidRPr="0016595C">
              <w:t>rocur</w:t>
            </w:r>
            <w:r>
              <w:t>ement</w:t>
            </w:r>
            <w:r w:rsidRPr="0016595C">
              <w:t xml:space="preserve"> of supplies or services (including construction) by contract for the use </w:t>
            </w:r>
            <w:r>
              <w:t xml:space="preserve">by </w:t>
            </w:r>
            <w:r w:rsidRPr="0016595C">
              <w:t xml:space="preserve">a DOI </w:t>
            </w:r>
            <w:r>
              <w:t>B</w:t>
            </w:r>
            <w:r w:rsidRPr="0016595C">
              <w:t>ureau/</w:t>
            </w:r>
            <w:r>
              <w:t>O</w:t>
            </w:r>
            <w:r w:rsidRPr="0016595C">
              <w:t>ffice through purchase or lease. Also called</w:t>
            </w:r>
            <w:r w:rsidR="004D308E">
              <w:t xml:space="preserve"> </w:t>
            </w:r>
            <w:r w:rsidRPr="0016595C">
              <w:t>“</w:t>
            </w:r>
            <w:r w:rsidR="004D308E">
              <w:t>c</w:t>
            </w:r>
            <w:r w:rsidRPr="0016595C">
              <w:t>ontracting”</w:t>
            </w:r>
            <w:r w:rsidR="004D308E">
              <w:t>.</w:t>
            </w:r>
          </w:p>
        </w:tc>
        <w:tc>
          <w:tcPr>
            <w:tcW w:w="5409" w:type="dxa"/>
          </w:tcPr>
          <w:p w14:paraId="0F3BB64A" w14:textId="4F2BC642" w:rsidR="00BB7704" w:rsidRDefault="00BB7704">
            <w:pPr>
              <w:spacing w:line="278" w:lineRule="auto"/>
            </w:pPr>
            <w:r>
              <w:t xml:space="preserve">Industry Output, with the exception of Institutional Spending Patterns for monies to federal, state and local governments.  </w:t>
            </w:r>
          </w:p>
        </w:tc>
      </w:tr>
      <w:tr w:rsidR="00BB7704" w14:paraId="762037F7" w14:textId="77777777" w:rsidTr="00BB7704">
        <w:trPr>
          <w:trHeight w:val="627"/>
        </w:trPr>
        <w:tc>
          <w:tcPr>
            <w:tcW w:w="2538" w:type="dxa"/>
          </w:tcPr>
          <w:p w14:paraId="51035732" w14:textId="77777777" w:rsidR="00BB7704" w:rsidRPr="00F61885" w:rsidRDefault="00BB7704">
            <w:pPr>
              <w:spacing w:line="278" w:lineRule="auto"/>
            </w:pPr>
            <w:r>
              <w:t>Departmental Operations</w:t>
            </w:r>
          </w:p>
        </w:tc>
        <w:tc>
          <w:tcPr>
            <w:tcW w:w="1890" w:type="dxa"/>
          </w:tcPr>
          <w:p w14:paraId="0834F70E" w14:textId="77777777" w:rsidR="00BB7704" w:rsidRDefault="00BB7704">
            <w:pPr>
              <w:spacing w:line="278" w:lineRule="auto"/>
            </w:pPr>
            <w:r w:rsidRPr="00F61885">
              <w:t>Employee Compensation</w:t>
            </w:r>
          </w:p>
        </w:tc>
        <w:tc>
          <w:tcPr>
            <w:tcW w:w="3946" w:type="dxa"/>
          </w:tcPr>
          <w:p w14:paraId="635019AC" w14:textId="6BF9395B" w:rsidR="00BB7704" w:rsidRDefault="00AF353C">
            <w:pPr>
              <w:spacing w:line="278" w:lineRule="auto"/>
            </w:pPr>
            <w:r>
              <w:t>DOI employee payroll</w:t>
            </w:r>
            <w:r w:rsidR="00AA4255">
              <w:t xml:space="preserve"> including both gross pay and benefits.</w:t>
            </w:r>
            <w:r>
              <w:t xml:space="preserve"> </w:t>
            </w:r>
          </w:p>
        </w:tc>
        <w:tc>
          <w:tcPr>
            <w:tcW w:w="5409" w:type="dxa"/>
          </w:tcPr>
          <w:p w14:paraId="72F68383" w14:textId="2F4E20E1" w:rsidR="00BB7704" w:rsidRDefault="00BB7704">
            <w:pPr>
              <w:spacing w:line="278" w:lineRule="auto"/>
            </w:pPr>
            <w:r>
              <w:t xml:space="preserve">Labor Income, with manual adjustment to account for direct effects. </w:t>
            </w:r>
          </w:p>
        </w:tc>
      </w:tr>
      <w:tr w:rsidR="00BB7704" w14:paraId="33B98269" w14:textId="77777777" w:rsidTr="00BB7704">
        <w:trPr>
          <w:trHeight w:val="718"/>
        </w:trPr>
        <w:tc>
          <w:tcPr>
            <w:tcW w:w="2538" w:type="dxa"/>
          </w:tcPr>
          <w:p w14:paraId="4D0FF6D7" w14:textId="77777777" w:rsidR="00BB7704" w:rsidRDefault="00BB7704">
            <w:pPr>
              <w:spacing w:line="278" w:lineRule="auto"/>
            </w:pPr>
            <w:r>
              <w:t xml:space="preserve">Grants and Payments </w:t>
            </w:r>
          </w:p>
        </w:tc>
        <w:tc>
          <w:tcPr>
            <w:tcW w:w="1890" w:type="dxa"/>
          </w:tcPr>
          <w:p w14:paraId="787D7689" w14:textId="77777777" w:rsidR="00BB7704" w:rsidRDefault="00BB7704">
            <w:pPr>
              <w:spacing w:line="278" w:lineRule="auto"/>
            </w:pPr>
            <w:r>
              <w:t>Financial Assistance</w:t>
            </w:r>
          </w:p>
        </w:tc>
        <w:tc>
          <w:tcPr>
            <w:tcW w:w="3946" w:type="dxa"/>
          </w:tcPr>
          <w:p w14:paraId="12D2F5E5" w14:textId="63BD43CA" w:rsidR="00BB7704" w:rsidRDefault="00D5142C" w:rsidP="00D405BF">
            <w:pPr>
              <w:spacing w:line="278" w:lineRule="auto"/>
            </w:pPr>
            <w:r w:rsidRPr="00D5142C">
              <w:t xml:space="preserve">Refers to the transferring of money, property in lieu of money, or other direct assistance by a DOI </w:t>
            </w:r>
            <w:r>
              <w:t>B</w:t>
            </w:r>
            <w:r w:rsidRPr="00D5142C">
              <w:t>ureau/</w:t>
            </w:r>
            <w:r>
              <w:t>O</w:t>
            </w:r>
            <w:r w:rsidRPr="00D5142C">
              <w:t>ffice to eligible recipients to support or stimulate a public purpose as authorized by statute(s) with specific authorities. While there are multiple types of Financial Assistance, the term “grants” is used as a general term.</w:t>
            </w:r>
          </w:p>
        </w:tc>
        <w:tc>
          <w:tcPr>
            <w:tcW w:w="5409" w:type="dxa"/>
          </w:tcPr>
          <w:p w14:paraId="00395D36" w14:textId="70CB8B36" w:rsidR="00BB7704" w:rsidRDefault="00BB7704" w:rsidP="008F5E4E">
            <w:pPr>
              <w:spacing w:line="278" w:lineRule="auto"/>
            </w:pPr>
            <w:r>
              <w:t xml:space="preserve">Commodity Output, with exceptions for Household Income and Institutional Spending Pattern for select monies. </w:t>
            </w:r>
            <w:r w:rsidR="00D73303">
              <w:t>M</w:t>
            </w:r>
            <w:r w:rsidR="008F5E4E">
              <w:t>odeled by allocating grant payments to appropriate</w:t>
            </w:r>
            <w:r w:rsidR="00D73303">
              <w:t xml:space="preserve"> </w:t>
            </w:r>
            <w:r w:rsidR="008F5E4E">
              <w:t>IMPLAN sectors based on best available information</w:t>
            </w:r>
            <w:r w:rsidR="00D73303">
              <w:t xml:space="preserve"> </w:t>
            </w:r>
            <w:r w:rsidR="008F5E4E">
              <w:t>about the sectors likely affected by each grant</w:t>
            </w:r>
            <w:r w:rsidR="00D73303">
              <w:t xml:space="preserve"> </w:t>
            </w:r>
            <w:r w:rsidR="008F5E4E">
              <w:t>program.</w:t>
            </w:r>
          </w:p>
        </w:tc>
      </w:tr>
      <w:tr w:rsidR="00BB7704" w14:paraId="03758D2F" w14:textId="77777777" w:rsidTr="00BB7704">
        <w:trPr>
          <w:trHeight w:val="718"/>
        </w:trPr>
        <w:tc>
          <w:tcPr>
            <w:tcW w:w="2538" w:type="dxa"/>
          </w:tcPr>
          <w:p w14:paraId="3B095B12" w14:textId="414A0279" w:rsidR="00BB7704" w:rsidRDefault="00BB7704" w:rsidP="007B0630">
            <w:pPr>
              <w:spacing w:line="278" w:lineRule="auto"/>
            </w:pPr>
            <w:r>
              <w:t>Grants and Payments</w:t>
            </w:r>
          </w:p>
        </w:tc>
        <w:tc>
          <w:tcPr>
            <w:tcW w:w="1890" w:type="dxa"/>
          </w:tcPr>
          <w:p w14:paraId="70F78559" w14:textId="4F4DBAF7" w:rsidR="00BB7704" w:rsidRDefault="00BB7704" w:rsidP="007B0630">
            <w:pPr>
              <w:spacing w:line="278" w:lineRule="auto"/>
            </w:pPr>
            <w:r>
              <w:t>Office of Natural Resources Revenue (ONRR)</w:t>
            </w:r>
          </w:p>
        </w:tc>
        <w:tc>
          <w:tcPr>
            <w:tcW w:w="3946" w:type="dxa"/>
          </w:tcPr>
          <w:p w14:paraId="60A1505D" w14:textId="074D44CB" w:rsidR="00BB7704" w:rsidRDefault="002142DB" w:rsidP="002142DB">
            <w:pPr>
              <w:spacing w:line="278" w:lineRule="auto"/>
            </w:pPr>
            <w:r>
              <w:t>Energy and mineral leasing revenues (bonuses, rents, and royalties) disbursed to state and local governments</w:t>
            </w:r>
            <w:r w:rsidR="00237F03">
              <w:t>.</w:t>
            </w:r>
            <w:r>
              <w:t xml:space="preserve"> </w:t>
            </w:r>
          </w:p>
        </w:tc>
        <w:tc>
          <w:tcPr>
            <w:tcW w:w="5409" w:type="dxa"/>
          </w:tcPr>
          <w:p w14:paraId="62C38FEE" w14:textId="3794C048" w:rsidR="00BB7704" w:rsidRDefault="00BB7704" w:rsidP="007B0630">
            <w:pPr>
              <w:spacing w:line="278" w:lineRule="auto"/>
            </w:pPr>
            <w:r>
              <w:t xml:space="preserve">Institutional Spending Pattern. </w:t>
            </w:r>
          </w:p>
        </w:tc>
      </w:tr>
      <w:tr w:rsidR="00BB7704" w14:paraId="6CF79E16" w14:textId="77777777" w:rsidTr="00BB7704">
        <w:trPr>
          <w:trHeight w:val="627"/>
        </w:trPr>
        <w:tc>
          <w:tcPr>
            <w:tcW w:w="2538" w:type="dxa"/>
          </w:tcPr>
          <w:p w14:paraId="6ECCCCE9" w14:textId="424D5B53" w:rsidR="00BB7704" w:rsidRPr="004F6355" w:rsidRDefault="00BB7704" w:rsidP="007B0630">
            <w:pPr>
              <w:spacing w:line="278" w:lineRule="auto"/>
            </w:pPr>
            <w:r w:rsidRPr="004F6355">
              <w:t xml:space="preserve">Departmental Operations </w:t>
            </w:r>
            <w:r w:rsidRPr="004F6355">
              <w:rPr>
                <w:i/>
                <w:iCs/>
              </w:rPr>
              <w:t>and</w:t>
            </w:r>
            <w:r w:rsidRPr="004F6355">
              <w:t xml:space="preserve"> Grants and Payments</w:t>
            </w:r>
          </w:p>
        </w:tc>
        <w:tc>
          <w:tcPr>
            <w:tcW w:w="1890" w:type="dxa"/>
          </w:tcPr>
          <w:p w14:paraId="41DDFBE8" w14:textId="77777777" w:rsidR="00BB7704" w:rsidRPr="004F6355" w:rsidRDefault="00BB7704" w:rsidP="007B0630">
            <w:pPr>
              <w:spacing w:line="278" w:lineRule="auto"/>
            </w:pPr>
            <w:r w:rsidRPr="004F6355">
              <w:t>Non-Referencing</w:t>
            </w:r>
          </w:p>
        </w:tc>
        <w:tc>
          <w:tcPr>
            <w:tcW w:w="3946" w:type="dxa"/>
          </w:tcPr>
          <w:p w14:paraId="12162035" w14:textId="7BD93079" w:rsidR="00BB7704" w:rsidRPr="004F6355" w:rsidRDefault="000006E3" w:rsidP="007B0630">
            <w:pPr>
              <w:spacing w:line="278" w:lineRule="auto"/>
            </w:pPr>
            <w:r w:rsidRPr="004F6355">
              <w:t xml:space="preserve">All other expenditures captured in </w:t>
            </w:r>
            <w:r w:rsidR="007A30FC" w:rsidRPr="004F6355">
              <w:t xml:space="preserve">DOI’s administrative financial database that are not </w:t>
            </w:r>
            <w:r w:rsidR="00E7393C" w:rsidRPr="004F6355">
              <w:t xml:space="preserve">considered within employee compensation, </w:t>
            </w:r>
            <w:r w:rsidR="00CA6DE8" w:rsidRPr="004F6355">
              <w:t>fi</w:t>
            </w:r>
            <w:r w:rsidR="001D6AAB" w:rsidRPr="004F6355">
              <w:t xml:space="preserve">nancial assistance, or </w:t>
            </w:r>
            <w:r w:rsidR="00E433D3" w:rsidRPr="004F6355">
              <w:t>acquisition business processes.</w:t>
            </w:r>
          </w:p>
        </w:tc>
        <w:tc>
          <w:tcPr>
            <w:tcW w:w="5409" w:type="dxa"/>
          </w:tcPr>
          <w:p w14:paraId="7C15D775" w14:textId="4E865275" w:rsidR="00BB7704" w:rsidRPr="004F6355" w:rsidRDefault="00BB7704" w:rsidP="007B0630">
            <w:pPr>
              <w:spacing w:line="278" w:lineRule="auto"/>
            </w:pPr>
            <w:r w:rsidRPr="004F6355">
              <w:t>Institutional Spending Pattern, with Industry Output for select pension and health contributions.</w:t>
            </w:r>
          </w:p>
        </w:tc>
      </w:tr>
    </w:tbl>
    <w:p w14:paraId="4ED7DF28" w14:textId="2C6E1F3A" w:rsidR="001175B0" w:rsidRPr="001175B0" w:rsidRDefault="001175B0" w:rsidP="00040C79"/>
    <w:sectPr w:rsidR="001175B0" w:rsidRPr="001175B0" w:rsidSect="00040C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1895" w14:textId="77777777" w:rsidR="00EE2AA9" w:rsidRDefault="00EE2AA9" w:rsidP="00D25FCF">
      <w:pPr>
        <w:spacing w:after="0" w:line="240" w:lineRule="auto"/>
      </w:pPr>
      <w:r>
        <w:separator/>
      </w:r>
    </w:p>
  </w:endnote>
  <w:endnote w:type="continuationSeparator" w:id="0">
    <w:p w14:paraId="71C927C7" w14:textId="77777777" w:rsidR="00EE2AA9" w:rsidRDefault="00EE2AA9" w:rsidP="00D25FCF">
      <w:pPr>
        <w:spacing w:after="0" w:line="240" w:lineRule="auto"/>
      </w:pPr>
      <w:r>
        <w:continuationSeparator/>
      </w:r>
    </w:p>
  </w:endnote>
  <w:endnote w:type="continuationNotice" w:id="1">
    <w:p w14:paraId="45782F9D" w14:textId="77777777" w:rsidR="00EE2AA9" w:rsidRDefault="00EE2A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526D" w14:textId="77777777" w:rsidR="00E27377" w:rsidRDefault="00E27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1389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1E65E6" w14:textId="40E00F11" w:rsidR="00B5431D" w:rsidRDefault="00B543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30D8E9" w14:textId="77777777" w:rsidR="00B5431D" w:rsidRDefault="00B54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EE2A" w14:textId="77777777" w:rsidR="00E27377" w:rsidRDefault="00E2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F213" w14:textId="77777777" w:rsidR="00EE2AA9" w:rsidRDefault="00EE2AA9" w:rsidP="00D25FCF">
      <w:pPr>
        <w:spacing w:after="0" w:line="240" w:lineRule="auto"/>
      </w:pPr>
      <w:r>
        <w:separator/>
      </w:r>
    </w:p>
  </w:footnote>
  <w:footnote w:type="continuationSeparator" w:id="0">
    <w:p w14:paraId="36A533DA" w14:textId="77777777" w:rsidR="00EE2AA9" w:rsidRDefault="00EE2AA9" w:rsidP="00D25FCF">
      <w:pPr>
        <w:spacing w:after="0" w:line="240" w:lineRule="auto"/>
      </w:pPr>
      <w:r>
        <w:continuationSeparator/>
      </w:r>
    </w:p>
  </w:footnote>
  <w:footnote w:type="continuationNotice" w:id="1">
    <w:p w14:paraId="25899FC6" w14:textId="77777777" w:rsidR="00EE2AA9" w:rsidRDefault="00EE2A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C923" w14:textId="77777777" w:rsidR="00E27377" w:rsidRDefault="00E27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F76D" w14:textId="0E4284F3" w:rsidR="00D25FCF" w:rsidRDefault="00D25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608" w14:textId="77777777" w:rsidR="00E27377" w:rsidRDefault="00E2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363"/>
    <w:multiLevelType w:val="hybridMultilevel"/>
    <w:tmpl w:val="CDF2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F95"/>
    <w:multiLevelType w:val="hybridMultilevel"/>
    <w:tmpl w:val="A4E8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188"/>
    <w:multiLevelType w:val="hybridMultilevel"/>
    <w:tmpl w:val="71BE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27D"/>
    <w:multiLevelType w:val="hybridMultilevel"/>
    <w:tmpl w:val="FDC8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2727"/>
    <w:multiLevelType w:val="hybridMultilevel"/>
    <w:tmpl w:val="B7748C00"/>
    <w:lvl w:ilvl="0" w:tplc="76700798">
      <w:start w:val="3"/>
      <w:numFmt w:val="bullet"/>
      <w:lvlText w:val="-"/>
      <w:lvlJc w:val="left"/>
      <w:pPr>
        <w:ind w:left="37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5" w15:restartNumberingAfterBreak="0">
    <w:nsid w:val="2901589B"/>
    <w:multiLevelType w:val="hybridMultilevel"/>
    <w:tmpl w:val="2C725D54"/>
    <w:lvl w:ilvl="0" w:tplc="7668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B5DAE"/>
    <w:multiLevelType w:val="hybridMultilevel"/>
    <w:tmpl w:val="4B04522C"/>
    <w:lvl w:ilvl="0" w:tplc="C0FC1F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F862A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6E6A9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034BA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618F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6C02F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91A71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1E6CD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C09CA7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" w15:restartNumberingAfterBreak="0">
    <w:nsid w:val="3F0437C7"/>
    <w:multiLevelType w:val="hybridMultilevel"/>
    <w:tmpl w:val="F74A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2367"/>
    <w:multiLevelType w:val="hybridMultilevel"/>
    <w:tmpl w:val="0DE2FA2A"/>
    <w:lvl w:ilvl="0" w:tplc="A2B47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5301A"/>
    <w:multiLevelType w:val="hybridMultilevel"/>
    <w:tmpl w:val="338A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C6F74"/>
    <w:multiLevelType w:val="hybridMultilevel"/>
    <w:tmpl w:val="0CE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54CB8"/>
    <w:multiLevelType w:val="hybridMultilevel"/>
    <w:tmpl w:val="C5A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F23FB"/>
    <w:multiLevelType w:val="hybridMultilevel"/>
    <w:tmpl w:val="27B0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445D"/>
    <w:multiLevelType w:val="hybridMultilevel"/>
    <w:tmpl w:val="ABA6A86A"/>
    <w:lvl w:ilvl="0" w:tplc="70A4A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EEA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DED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366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D2D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823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8E7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722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CFC6A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132865009">
    <w:abstractNumId w:val="5"/>
  </w:num>
  <w:num w:numId="2" w16cid:durableId="255332781">
    <w:abstractNumId w:val="4"/>
  </w:num>
  <w:num w:numId="3" w16cid:durableId="2129427993">
    <w:abstractNumId w:val="10"/>
  </w:num>
  <w:num w:numId="4" w16cid:durableId="1155531654">
    <w:abstractNumId w:val="1"/>
  </w:num>
  <w:num w:numId="5" w16cid:durableId="668795710">
    <w:abstractNumId w:val="2"/>
  </w:num>
  <w:num w:numId="6" w16cid:durableId="461844345">
    <w:abstractNumId w:val="11"/>
  </w:num>
  <w:num w:numId="7" w16cid:durableId="1041784764">
    <w:abstractNumId w:val="12"/>
  </w:num>
  <w:num w:numId="8" w16cid:durableId="1925189678">
    <w:abstractNumId w:val="9"/>
  </w:num>
  <w:num w:numId="9" w16cid:durableId="1598366826">
    <w:abstractNumId w:val="7"/>
  </w:num>
  <w:num w:numId="10" w16cid:durableId="1534734627">
    <w:abstractNumId w:val="13"/>
  </w:num>
  <w:num w:numId="11" w16cid:durableId="1036665238">
    <w:abstractNumId w:val="6"/>
  </w:num>
  <w:num w:numId="12" w16cid:durableId="1720275831">
    <w:abstractNumId w:val="8"/>
  </w:num>
  <w:num w:numId="13" w16cid:durableId="526064568">
    <w:abstractNumId w:val="3"/>
  </w:num>
  <w:num w:numId="14" w16cid:durableId="4221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37"/>
    <w:rsid w:val="00000118"/>
    <w:rsid w:val="000006E3"/>
    <w:rsid w:val="00001BAB"/>
    <w:rsid w:val="00001F24"/>
    <w:rsid w:val="00002263"/>
    <w:rsid w:val="00002A6C"/>
    <w:rsid w:val="00003D1A"/>
    <w:rsid w:val="000048D6"/>
    <w:rsid w:val="00004B10"/>
    <w:rsid w:val="00004B37"/>
    <w:rsid w:val="00005549"/>
    <w:rsid w:val="000065A4"/>
    <w:rsid w:val="000070A9"/>
    <w:rsid w:val="00010387"/>
    <w:rsid w:val="000106AC"/>
    <w:rsid w:val="00010795"/>
    <w:rsid w:val="00011289"/>
    <w:rsid w:val="0001246A"/>
    <w:rsid w:val="00012F47"/>
    <w:rsid w:val="0001394C"/>
    <w:rsid w:val="00014380"/>
    <w:rsid w:val="000149CA"/>
    <w:rsid w:val="00015EE9"/>
    <w:rsid w:val="000168D8"/>
    <w:rsid w:val="00016FBE"/>
    <w:rsid w:val="000176D2"/>
    <w:rsid w:val="000178B8"/>
    <w:rsid w:val="00017914"/>
    <w:rsid w:val="00020661"/>
    <w:rsid w:val="00020990"/>
    <w:rsid w:val="00022330"/>
    <w:rsid w:val="00022430"/>
    <w:rsid w:val="000226A6"/>
    <w:rsid w:val="000234D5"/>
    <w:rsid w:val="0002386E"/>
    <w:rsid w:val="00023AC1"/>
    <w:rsid w:val="00023EE5"/>
    <w:rsid w:val="00024E0A"/>
    <w:rsid w:val="00025313"/>
    <w:rsid w:val="00025B75"/>
    <w:rsid w:val="00025FF9"/>
    <w:rsid w:val="000264C1"/>
    <w:rsid w:val="00026B5D"/>
    <w:rsid w:val="00026C44"/>
    <w:rsid w:val="00026FBC"/>
    <w:rsid w:val="0002711B"/>
    <w:rsid w:val="000277FD"/>
    <w:rsid w:val="00027C08"/>
    <w:rsid w:val="00027D94"/>
    <w:rsid w:val="00032365"/>
    <w:rsid w:val="00032ED0"/>
    <w:rsid w:val="00032F1B"/>
    <w:rsid w:val="000333FE"/>
    <w:rsid w:val="00033D0F"/>
    <w:rsid w:val="00033F1B"/>
    <w:rsid w:val="0003482E"/>
    <w:rsid w:val="00035031"/>
    <w:rsid w:val="0003607A"/>
    <w:rsid w:val="0003661B"/>
    <w:rsid w:val="0003689C"/>
    <w:rsid w:val="00040B5E"/>
    <w:rsid w:val="00040C79"/>
    <w:rsid w:val="00041C18"/>
    <w:rsid w:val="00041D59"/>
    <w:rsid w:val="00042265"/>
    <w:rsid w:val="000423B2"/>
    <w:rsid w:val="000427B9"/>
    <w:rsid w:val="00043530"/>
    <w:rsid w:val="00043CA4"/>
    <w:rsid w:val="00044CC7"/>
    <w:rsid w:val="00045578"/>
    <w:rsid w:val="00046961"/>
    <w:rsid w:val="00046B84"/>
    <w:rsid w:val="00047C39"/>
    <w:rsid w:val="00047EB2"/>
    <w:rsid w:val="00050120"/>
    <w:rsid w:val="0005063C"/>
    <w:rsid w:val="00051037"/>
    <w:rsid w:val="00051B77"/>
    <w:rsid w:val="0005270D"/>
    <w:rsid w:val="00052838"/>
    <w:rsid w:val="00052B67"/>
    <w:rsid w:val="00052DE7"/>
    <w:rsid w:val="00054333"/>
    <w:rsid w:val="0005482D"/>
    <w:rsid w:val="00055D50"/>
    <w:rsid w:val="000565C3"/>
    <w:rsid w:val="00056C8C"/>
    <w:rsid w:val="00057327"/>
    <w:rsid w:val="00057AD9"/>
    <w:rsid w:val="0006029C"/>
    <w:rsid w:val="000603A1"/>
    <w:rsid w:val="00060767"/>
    <w:rsid w:val="00061E25"/>
    <w:rsid w:val="00062B45"/>
    <w:rsid w:val="00062C1F"/>
    <w:rsid w:val="00063059"/>
    <w:rsid w:val="0006387A"/>
    <w:rsid w:val="00063A76"/>
    <w:rsid w:val="00064BAA"/>
    <w:rsid w:val="00064F42"/>
    <w:rsid w:val="0006550C"/>
    <w:rsid w:val="00065F19"/>
    <w:rsid w:val="0006635A"/>
    <w:rsid w:val="00067968"/>
    <w:rsid w:val="00070ACC"/>
    <w:rsid w:val="0007145E"/>
    <w:rsid w:val="000715BA"/>
    <w:rsid w:val="00071CF3"/>
    <w:rsid w:val="00072B05"/>
    <w:rsid w:val="00072E7B"/>
    <w:rsid w:val="000731FE"/>
    <w:rsid w:val="00073686"/>
    <w:rsid w:val="00075F18"/>
    <w:rsid w:val="00076068"/>
    <w:rsid w:val="00076780"/>
    <w:rsid w:val="00076CD3"/>
    <w:rsid w:val="00077214"/>
    <w:rsid w:val="00077D1C"/>
    <w:rsid w:val="00080057"/>
    <w:rsid w:val="000806E1"/>
    <w:rsid w:val="00080C39"/>
    <w:rsid w:val="00080DB2"/>
    <w:rsid w:val="0008301A"/>
    <w:rsid w:val="00084378"/>
    <w:rsid w:val="000849A3"/>
    <w:rsid w:val="00085968"/>
    <w:rsid w:val="00086EAF"/>
    <w:rsid w:val="00086EE8"/>
    <w:rsid w:val="00087243"/>
    <w:rsid w:val="00087BA8"/>
    <w:rsid w:val="00090970"/>
    <w:rsid w:val="00091513"/>
    <w:rsid w:val="0009195E"/>
    <w:rsid w:val="0009247E"/>
    <w:rsid w:val="000926DF"/>
    <w:rsid w:val="000953F2"/>
    <w:rsid w:val="00095556"/>
    <w:rsid w:val="00095935"/>
    <w:rsid w:val="00095BEE"/>
    <w:rsid w:val="00096C23"/>
    <w:rsid w:val="000A0057"/>
    <w:rsid w:val="000A00AC"/>
    <w:rsid w:val="000A026F"/>
    <w:rsid w:val="000A085D"/>
    <w:rsid w:val="000A0CB1"/>
    <w:rsid w:val="000A155A"/>
    <w:rsid w:val="000A40CA"/>
    <w:rsid w:val="000A5099"/>
    <w:rsid w:val="000A5C21"/>
    <w:rsid w:val="000A6768"/>
    <w:rsid w:val="000A74DA"/>
    <w:rsid w:val="000B1C6E"/>
    <w:rsid w:val="000B1F58"/>
    <w:rsid w:val="000B3E66"/>
    <w:rsid w:val="000B439E"/>
    <w:rsid w:val="000B4BFD"/>
    <w:rsid w:val="000B5186"/>
    <w:rsid w:val="000B5581"/>
    <w:rsid w:val="000B63D8"/>
    <w:rsid w:val="000B6529"/>
    <w:rsid w:val="000B6E82"/>
    <w:rsid w:val="000B7093"/>
    <w:rsid w:val="000B7BF4"/>
    <w:rsid w:val="000C09C0"/>
    <w:rsid w:val="000C0F70"/>
    <w:rsid w:val="000C245A"/>
    <w:rsid w:val="000C32D5"/>
    <w:rsid w:val="000C3638"/>
    <w:rsid w:val="000C3C99"/>
    <w:rsid w:val="000C3D54"/>
    <w:rsid w:val="000C4051"/>
    <w:rsid w:val="000C4A51"/>
    <w:rsid w:val="000C5314"/>
    <w:rsid w:val="000C577F"/>
    <w:rsid w:val="000C58D2"/>
    <w:rsid w:val="000C76E4"/>
    <w:rsid w:val="000C7A62"/>
    <w:rsid w:val="000D0953"/>
    <w:rsid w:val="000D1459"/>
    <w:rsid w:val="000D14B7"/>
    <w:rsid w:val="000D1A57"/>
    <w:rsid w:val="000D31B8"/>
    <w:rsid w:val="000D3308"/>
    <w:rsid w:val="000D350C"/>
    <w:rsid w:val="000D37D3"/>
    <w:rsid w:val="000D39A6"/>
    <w:rsid w:val="000D3D73"/>
    <w:rsid w:val="000D3EBD"/>
    <w:rsid w:val="000D55AE"/>
    <w:rsid w:val="000D5BB8"/>
    <w:rsid w:val="000D5CE2"/>
    <w:rsid w:val="000D6C9F"/>
    <w:rsid w:val="000D7552"/>
    <w:rsid w:val="000D7FD2"/>
    <w:rsid w:val="000E114E"/>
    <w:rsid w:val="000E2B9B"/>
    <w:rsid w:val="000E2CF1"/>
    <w:rsid w:val="000E2E41"/>
    <w:rsid w:val="000E3835"/>
    <w:rsid w:val="000E491B"/>
    <w:rsid w:val="000E54F7"/>
    <w:rsid w:val="000E55CF"/>
    <w:rsid w:val="000E7363"/>
    <w:rsid w:val="000E75D0"/>
    <w:rsid w:val="000E76BD"/>
    <w:rsid w:val="000F1572"/>
    <w:rsid w:val="000F258C"/>
    <w:rsid w:val="000F2925"/>
    <w:rsid w:val="000F2AB0"/>
    <w:rsid w:val="000F2D44"/>
    <w:rsid w:val="000F3726"/>
    <w:rsid w:val="000F47DB"/>
    <w:rsid w:val="000F4B42"/>
    <w:rsid w:val="000F50B2"/>
    <w:rsid w:val="000F518E"/>
    <w:rsid w:val="000F5249"/>
    <w:rsid w:val="000F5B19"/>
    <w:rsid w:val="000F678A"/>
    <w:rsid w:val="000F741C"/>
    <w:rsid w:val="000F7D1A"/>
    <w:rsid w:val="001017B4"/>
    <w:rsid w:val="00101B20"/>
    <w:rsid w:val="00101FA9"/>
    <w:rsid w:val="00103B48"/>
    <w:rsid w:val="001043A9"/>
    <w:rsid w:val="001056D1"/>
    <w:rsid w:val="001063D4"/>
    <w:rsid w:val="00106AF9"/>
    <w:rsid w:val="001071A4"/>
    <w:rsid w:val="0010745C"/>
    <w:rsid w:val="0010777A"/>
    <w:rsid w:val="00107DBD"/>
    <w:rsid w:val="00110103"/>
    <w:rsid w:val="001101A8"/>
    <w:rsid w:val="001115F1"/>
    <w:rsid w:val="001123A8"/>
    <w:rsid w:val="00112447"/>
    <w:rsid w:val="0011269D"/>
    <w:rsid w:val="00113A4C"/>
    <w:rsid w:val="00113AE4"/>
    <w:rsid w:val="00114111"/>
    <w:rsid w:val="00114A29"/>
    <w:rsid w:val="00115CE6"/>
    <w:rsid w:val="0011606D"/>
    <w:rsid w:val="001167B6"/>
    <w:rsid w:val="00116C48"/>
    <w:rsid w:val="00116F06"/>
    <w:rsid w:val="001175B0"/>
    <w:rsid w:val="00120504"/>
    <w:rsid w:val="0012072C"/>
    <w:rsid w:val="001207BD"/>
    <w:rsid w:val="00121AF5"/>
    <w:rsid w:val="00122920"/>
    <w:rsid w:val="00123CDC"/>
    <w:rsid w:val="00123DF9"/>
    <w:rsid w:val="0012456E"/>
    <w:rsid w:val="00124990"/>
    <w:rsid w:val="00125186"/>
    <w:rsid w:val="00125248"/>
    <w:rsid w:val="0012635A"/>
    <w:rsid w:val="00126EC4"/>
    <w:rsid w:val="001278A9"/>
    <w:rsid w:val="0013211E"/>
    <w:rsid w:val="001325DB"/>
    <w:rsid w:val="00133D73"/>
    <w:rsid w:val="00133F8A"/>
    <w:rsid w:val="00134378"/>
    <w:rsid w:val="00134C04"/>
    <w:rsid w:val="00134E38"/>
    <w:rsid w:val="00134E4D"/>
    <w:rsid w:val="00135471"/>
    <w:rsid w:val="001356B4"/>
    <w:rsid w:val="00135A99"/>
    <w:rsid w:val="001370FC"/>
    <w:rsid w:val="0014013D"/>
    <w:rsid w:val="00141767"/>
    <w:rsid w:val="001423D5"/>
    <w:rsid w:val="00142711"/>
    <w:rsid w:val="0014370F"/>
    <w:rsid w:val="00143C7B"/>
    <w:rsid w:val="001446BF"/>
    <w:rsid w:val="00144A7F"/>
    <w:rsid w:val="00146BEA"/>
    <w:rsid w:val="00146D36"/>
    <w:rsid w:val="0015096D"/>
    <w:rsid w:val="00150C05"/>
    <w:rsid w:val="00150E4E"/>
    <w:rsid w:val="00150EC0"/>
    <w:rsid w:val="001512B9"/>
    <w:rsid w:val="001518E9"/>
    <w:rsid w:val="00151A5B"/>
    <w:rsid w:val="0015253E"/>
    <w:rsid w:val="00153927"/>
    <w:rsid w:val="00154489"/>
    <w:rsid w:val="00154BAB"/>
    <w:rsid w:val="00155095"/>
    <w:rsid w:val="0015534A"/>
    <w:rsid w:val="00155899"/>
    <w:rsid w:val="00155C89"/>
    <w:rsid w:val="00156163"/>
    <w:rsid w:val="0015644A"/>
    <w:rsid w:val="00156561"/>
    <w:rsid w:val="00157CD9"/>
    <w:rsid w:val="00160122"/>
    <w:rsid w:val="00160237"/>
    <w:rsid w:val="0016031A"/>
    <w:rsid w:val="00161420"/>
    <w:rsid w:val="001614D1"/>
    <w:rsid w:val="001621B6"/>
    <w:rsid w:val="0016246D"/>
    <w:rsid w:val="00162672"/>
    <w:rsid w:val="001629BC"/>
    <w:rsid w:val="00163AC4"/>
    <w:rsid w:val="001652D7"/>
    <w:rsid w:val="0016595C"/>
    <w:rsid w:val="001660D1"/>
    <w:rsid w:val="00166131"/>
    <w:rsid w:val="00167085"/>
    <w:rsid w:val="00170194"/>
    <w:rsid w:val="00170877"/>
    <w:rsid w:val="001708D3"/>
    <w:rsid w:val="00170C74"/>
    <w:rsid w:val="0017173B"/>
    <w:rsid w:val="00171803"/>
    <w:rsid w:val="00172673"/>
    <w:rsid w:val="0017269C"/>
    <w:rsid w:val="001728BE"/>
    <w:rsid w:val="0017298E"/>
    <w:rsid w:val="00172F29"/>
    <w:rsid w:val="001736E8"/>
    <w:rsid w:val="0017605A"/>
    <w:rsid w:val="00176A31"/>
    <w:rsid w:val="00177D57"/>
    <w:rsid w:val="00180478"/>
    <w:rsid w:val="00181010"/>
    <w:rsid w:val="001814A6"/>
    <w:rsid w:val="0018156B"/>
    <w:rsid w:val="0018265C"/>
    <w:rsid w:val="00182696"/>
    <w:rsid w:val="00182A21"/>
    <w:rsid w:val="00183406"/>
    <w:rsid w:val="00184B32"/>
    <w:rsid w:val="00184BAB"/>
    <w:rsid w:val="001856E2"/>
    <w:rsid w:val="0018596F"/>
    <w:rsid w:val="00187AD8"/>
    <w:rsid w:val="00190A81"/>
    <w:rsid w:val="00190FFC"/>
    <w:rsid w:val="0019189B"/>
    <w:rsid w:val="00191B05"/>
    <w:rsid w:val="00192720"/>
    <w:rsid w:val="00192B95"/>
    <w:rsid w:val="00192CC7"/>
    <w:rsid w:val="00193BE2"/>
    <w:rsid w:val="0019430C"/>
    <w:rsid w:val="00194710"/>
    <w:rsid w:val="00194A41"/>
    <w:rsid w:val="00195255"/>
    <w:rsid w:val="001952C9"/>
    <w:rsid w:val="0019538C"/>
    <w:rsid w:val="001957B2"/>
    <w:rsid w:val="00195C7A"/>
    <w:rsid w:val="00195EF1"/>
    <w:rsid w:val="00195FD0"/>
    <w:rsid w:val="00196045"/>
    <w:rsid w:val="001960EA"/>
    <w:rsid w:val="001960FF"/>
    <w:rsid w:val="001972D3"/>
    <w:rsid w:val="001977CF"/>
    <w:rsid w:val="00197E79"/>
    <w:rsid w:val="00197F4C"/>
    <w:rsid w:val="001A13F8"/>
    <w:rsid w:val="001A267F"/>
    <w:rsid w:val="001A3B07"/>
    <w:rsid w:val="001A53B5"/>
    <w:rsid w:val="001A6A6F"/>
    <w:rsid w:val="001B02C9"/>
    <w:rsid w:val="001B12B8"/>
    <w:rsid w:val="001B23A0"/>
    <w:rsid w:val="001B2839"/>
    <w:rsid w:val="001B2925"/>
    <w:rsid w:val="001B353F"/>
    <w:rsid w:val="001B3996"/>
    <w:rsid w:val="001B3DA5"/>
    <w:rsid w:val="001B4D13"/>
    <w:rsid w:val="001B51F0"/>
    <w:rsid w:val="001B5C26"/>
    <w:rsid w:val="001B5CE8"/>
    <w:rsid w:val="001C1AC9"/>
    <w:rsid w:val="001C1CF8"/>
    <w:rsid w:val="001C25BF"/>
    <w:rsid w:val="001C2A0D"/>
    <w:rsid w:val="001C3080"/>
    <w:rsid w:val="001C326F"/>
    <w:rsid w:val="001C3AB5"/>
    <w:rsid w:val="001C3AC1"/>
    <w:rsid w:val="001C3B55"/>
    <w:rsid w:val="001C42E5"/>
    <w:rsid w:val="001C4A62"/>
    <w:rsid w:val="001C4DE9"/>
    <w:rsid w:val="001C51B0"/>
    <w:rsid w:val="001C5E44"/>
    <w:rsid w:val="001C641C"/>
    <w:rsid w:val="001C7258"/>
    <w:rsid w:val="001C772B"/>
    <w:rsid w:val="001D01EC"/>
    <w:rsid w:val="001D0914"/>
    <w:rsid w:val="001D0B35"/>
    <w:rsid w:val="001D0CB7"/>
    <w:rsid w:val="001D1A50"/>
    <w:rsid w:val="001D28CB"/>
    <w:rsid w:val="001D2AA7"/>
    <w:rsid w:val="001D47A4"/>
    <w:rsid w:val="001D4B2D"/>
    <w:rsid w:val="001D529D"/>
    <w:rsid w:val="001D5903"/>
    <w:rsid w:val="001D5EFD"/>
    <w:rsid w:val="001D67F6"/>
    <w:rsid w:val="001D6AAB"/>
    <w:rsid w:val="001D76C0"/>
    <w:rsid w:val="001D7996"/>
    <w:rsid w:val="001E032D"/>
    <w:rsid w:val="001E06D5"/>
    <w:rsid w:val="001E1EED"/>
    <w:rsid w:val="001E25B7"/>
    <w:rsid w:val="001E2A62"/>
    <w:rsid w:val="001E2BF6"/>
    <w:rsid w:val="001E3016"/>
    <w:rsid w:val="001E3B55"/>
    <w:rsid w:val="001E61D9"/>
    <w:rsid w:val="001E68A4"/>
    <w:rsid w:val="001F0487"/>
    <w:rsid w:val="001F0A20"/>
    <w:rsid w:val="001F26C0"/>
    <w:rsid w:val="001F279E"/>
    <w:rsid w:val="001F2846"/>
    <w:rsid w:val="001F2D0B"/>
    <w:rsid w:val="001F3F25"/>
    <w:rsid w:val="001F45EA"/>
    <w:rsid w:val="001F53CF"/>
    <w:rsid w:val="001F5CD5"/>
    <w:rsid w:val="001F6FAC"/>
    <w:rsid w:val="001F7566"/>
    <w:rsid w:val="001F79A4"/>
    <w:rsid w:val="00200139"/>
    <w:rsid w:val="00200BFF"/>
    <w:rsid w:val="00200EF2"/>
    <w:rsid w:val="00201B94"/>
    <w:rsid w:val="0020287A"/>
    <w:rsid w:val="002035E7"/>
    <w:rsid w:val="0020380A"/>
    <w:rsid w:val="00203C79"/>
    <w:rsid w:val="002048EB"/>
    <w:rsid w:val="00204CCD"/>
    <w:rsid w:val="0020602F"/>
    <w:rsid w:val="0020617C"/>
    <w:rsid w:val="00206F50"/>
    <w:rsid w:val="002074FC"/>
    <w:rsid w:val="002106EC"/>
    <w:rsid w:val="00210870"/>
    <w:rsid w:val="00211C2C"/>
    <w:rsid w:val="0021234F"/>
    <w:rsid w:val="00213070"/>
    <w:rsid w:val="00213846"/>
    <w:rsid w:val="002142DB"/>
    <w:rsid w:val="0021525B"/>
    <w:rsid w:val="002155AC"/>
    <w:rsid w:val="0021564F"/>
    <w:rsid w:val="00215743"/>
    <w:rsid w:val="00215A56"/>
    <w:rsid w:val="00215A94"/>
    <w:rsid w:val="00215B08"/>
    <w:rsid w:val="00216749"/>
    <w:rsid w:val="00216856"/>
    <w:rsid w:val="00217789"/>
    <w:rsid w:val="002177CB"/>
    <w:rsid w:val="0022036C"/>
    <w:rsid w:val="00220446"/>
    <w:rsid w:val="00220909"/>
    <w:rsid w:val="00220B39"/>
    <w:rsid w:val="002218E1"/>
    <w:rsid w:val="0022465A"/>
    <w:rsid w:val="00224677"/>
    <w:rsid w:val="0022539A"/>
    <w:rsid w:val="0022569B"/>
    <w:rsid w:val="00225B8F"/>
    <w:rsid w:val="002306BD"/>
    <w:rsid w:val="00230B6C"/>
    <w:rsid w:val="00231EAE"/>
    <w:rsid w:val="00233A08"/>
    <w:rsid w:val="00234C2D"/>
    <w:rsid w:val="002363DC"/>
    <w:rsid w:val="002367B9"/>
    <w:rsid w:val="00236DCC"/>
    <w:rsid w:val="002371EE"/>
    <w:rsid w:val="00237F03"/>
    <w:rsid w:val="0024073B"/>
    <w:rsid w:val="002429E2"/>
    <w:rsid w:val="00243BD2"/>
    <w:rsid w:val="002440A7"/>
    <w:rsid w:val="00244D71"/>
    <w:rsid w:val="00245086"/>
    <w:rsid w:val="00246430"/>
    <w:rsid w:val="002468C8"/>
    <w:rsid w:val="00246B2F"/>
    <w:rsid w:val="00247621"/>
    <w:rsid w:val="00247A81"/>
    <w:rsid w:val="002517B6"/>
    <w:rsid w:val="00251ECF"/>
    <w:rsid w:val="00251F5C"/>
    <w:rsid w:val="0025377C"/>
    <w:rsid w:val="00253798"/>
    <w:rsid w:val="0025469C"/>
    <w:rsid w:val="00254B8A"/>
    <w:rsid w:val="00254BBD"/>
    <w:rsid w:val="00254CB3"/>
    <w:rsid w:val="0025517E"/>
    <w:rsid w:val="002562CE"/>
    <w:rsid w:val="00256330"/>
    <w:rsid w:val="0025694B"/>
    <w:rsid w:val="00256A2F"/>
    <w:rsid w:val="00256F04"/>
    <w:rsid w:val="002570DA"/>
    <w:rsid w:val="00257575"/>
    <w:rsid w:val="00257857"/>
    <w:rsid w:val="00260019"/>
    <w:rsid w:val="00261C3F"/>
    <w:rsid w:val="00262295"/>
    <w:rsid w:val="00262B2D"/>
    <w:rsid w:val="00263255"/>
    <w:rsid w:val="00264777"/>
    <w:rsid w:val="00264861"/>
    <w:rsid w:val="00264D1A"/>
    <w:rsid w:val="00265007"/>
    <w:rsid w:val="00266C07"/>
    <w:rsid w:val="00270EDE"/>
    <w:rsid w:val="00272C68"/>
    <w:rsid w:val="0027478C"/>
    <w:rsid w:val="002747B1"/>
    <w:rsid w:val="00274D3E"/>
    <w:rsid w:val="002752FA"/>
    <w:rsid w:val="00275D40"/>
    <w:rsid w:val="00275FAF"/>
    <w:rsid w:val="0027662F"/>
    <w:rsid w:val="002771E1"/>
    <w:rsid w:val="002773EC"/>
    <w:rsid w:val="002773F6"/>
    <w:rsid w:val="00277715"/>
    <w:rsid w:val="002777A9"/>
    <w:rsid w:val="00277EC5"/>
    <w:rsid w:val="002822F3"/>
    <w:rsid w:val="00282366"/>
    <w:rsid w:val="00283531"/>
    <w:rsid w:val="00284A99"/>
    <w:rsid w:val="00285DE1"/>
    <w:rsid w:val="00286093"/>
    <w:rsid w:val="0028698C"/>
    <w:rsid w:val="00286BD9"/>
    <w:rsid w:val="00286DF1"/>
    <w:rsid w:val="00287196"/>
    <w:rsid w:val="002872DF"/>
    <w:rsid w:val="00287C9D"/>
    <w:rsid w:val="0029115C"/>
    <w:rsid w:val="002913B2"/>
    <w:rsid w:val="002917D0"/>
    <w:rsid w:val="00292D44"/>
    <w:rsid w:val="00294397"/>
    <w:rsid w:val="0029500B"/>
    <w:rsid w:val="002952AE"/>
    <w:rsid w:val="002963D1"/>
    <w:rsid w:val="00296B1D"/>
    <w:rsid w:val="002972E5"/>
    <w:rsid w:val="00297813"/>
    <w:rsid w:val="002A0EB7"/>
    <w:rsid w:val="002A2770"/>
    <w:rsid w:val="002A28FC"/>
    <w:rsid w:val="002A2D1E"/>
    <w:rsid w:val="002A32AD"/>
    <w:rsid w:val="002A4D83"/>
    <w:rsid w:val="002A5956"/>
    <w:rsid w:val="002A5C66"/>
    <w:rsid w:val="002A5C9A"/>
    <w:rsid w:val="002A6E80"/>
    <w:rsid w:val="002A79AE"/>
    <w:rsid w:val="002A79E2"/>
    <w:rsid w:val="002B0220"/>
    <w:rsid w:val="002B0E2D"/>
    <w:rsid w:val="002B1509"/>
    <w:rsid w:val="002B19D5"/>
    <w:rsid w:val="002B1CC1"/>
    <w:rsid w:val="002B1DA6"/>
    <w:rsid w:val="002B1FFD"/>
    <w:rsid w:val="002B2DF4"/>
    <w:rsid w:val="002B2F6A"/>
    <w:rsid w:val="002B31CA"/>
    <w:rsid w:val="002B3C35"/>
    <w:rsid w:val="002B505C"/>
    <w:rsid w:val="002B6A5B"/>
    <w:rsid w:val="002C0BDD"/>
    <w:rsid w:val="002C1273"/>
    <w:rsid w:val="002C173C"/>
    <w:rsid w:val="002C2B64"/>
    <w:rsid w:val="002C2DB2"/>
    <w:rsid w:val="002C3C94"/>
    <w:rsid w:val="002C4024"/>
    <w:rsid w:val="002C4F1D"/>
    <w:rsid w:val="002C5880"/>
    <w:rsid w:val="002C77C5"/>
    <w:rsid w:val="002D09CD"/>
    <w:rsid w:val="002D10EF"/>
    <w:rsid w:val="002D24F0"/>
    <w:rsid w:val="002D2B0A"/>
    <w:rsid w:val="002D3C1B"/>
    <w:rsid w:val="002D3E33"/>
    <w:rsid w:val="002D3ED9"/>
    <w:rsid w:val="002D5B10"/>
    <w:rsid w:val="002D630A"/>
    <w:rsid w:val="002D6B97"/>
    <w:rsid w:val="002D746D"/>
    <w:rsid w:val="002D74F0"/>
    <w:rsid w:val="002D791F"/>
    <w:rsid w:val="002E05D7"/>
    <w:rsid w:val="002E1C40"/>
    <w:rsid w:val="002E3DE1"/>
    <w:rsid w:val="002E42FA"/>
    <w:rsid w:val="002E4326"/>
    <w:rsid w:val="002E4865"/>
    <w:rsid w:val="002E5A37"/>
    <w:rsid w:val="002E5AF5"/>
    <w:rsid w:val="002E5B81"/>
    <w:rsid w:val="002E63E7"/>
    <w:rsid w:val="002E77F4"/>
    <w:rsid w:val="002E7AA3"/>
    <w:rsid w:val="002E7C5D"/>
    <w:rsid w:val="002F1DA1"/>
    <w:rsid w:val="002F20C1"/>
    <w:rsid w:val="002F2399"/>
    <w:rsid w:val="002F3E54"/>
    <w:rsid w:val="002F508B"/>
    <w:rsid w:val="002F6584"/>
    <w:rsid w:val="002F7A94"/>
    <w:rsid w:val="00300CDB"/>
    <w:rsid w:val="00302252"/>
    <w:rsid w:val="003026B1"/>
    <w:rsid w:val="0030277D"/>
    <w:rsid w:val="0030342D"/>
    <w:rsid w:val="0030398E"/>
    <w:rsid w:val="00305005"/>
    <w:rsid w:val="0030571D"/>
    <w:rsid w:val="00306180"/>
    <w:rsid w:val="00306DD7"/>
    <w:rsid w:val="00306F1B"/>
    <w:rsid w:val="003070A4"/>
    <w:rsid w:val="00307578"/>
    <w:rsid w:val="003079DC"/>
    <w:rsid w:val="00307C77"/>
    <w:rsid w:val="00307D55"/>
    <w:rsid w:val="00310122"/>
    <w:rsid w:val="00310DA1"/>
    <w:rsid w:val="003110BD"/>
    <w:rsid w:val="00311781"/>
    <w:rsid w:val="003121FE"/>
    <w:rsid w:val="0031289E"/>
    <w:rsid w:val="0031350B"/>
    <w:rsid w:val="003136A2"/>
    <w:rsid w:val="00313E5F"/>
    <w:rsid w:val="00314441"/>
    <w:rsid w:val="00314BF5"/>
    <w:rsid w:val="0031508A"/>
    <w:rsid w:val="003161A9"/>
    <w:rsid w:val="00316580"/>
    <w:rsid w:val="00316C04"/>
    <w:rsid w:val="003176FD"/>
    <w:rsid w:val="00317876"/>
    <w:rsid w:val="0032169C"/>
    <w:rsid w:val="00321C7A"/>
    <w:rsid w:val="00325B79"/>
    <w:rsid w:val="0032668D"/>
    <w:rsid w:val="0032673F"/>
    <w:rsid w:val="00326976"/>
    <w:rsid w:val="003273D4"/>
    <w:rsid w:val="00327422"/>
    <w:rsid w:val="003306D1"/>
    <w:rsid w:val="003309A3"/>
    <w:rsid w:val="00330E93"/>
    <w:rsid w:val="003311AE"/>
    <w:rsid w:val="00331F7B"/>
    <w:rsid w:val="003330D3"/>
    <w:rsid w:val="00333BE9"/>
    <w:rsid w:val="003352FD"/>
    <w:rsid w:val="00335344"/>
    <w:rsid w:val="00335386"/>
    <w:rsid w:val="00335CBE"/>
    <w:rsid w:val="003374FD"/>
    <w:rsid w:val="00340F11"/>
    <w:rsid w:val="00340F3E"/>
    <w:rsid w:val="00341810"/>
    <w:rsid w:val="00342B67"/>
    <w:rsid w:val="00342E67"/>
    <w:rsid w:val="00344BCC"/>
    <w:rsid w:val="00344D64"/>
    <w:rsid w:val="00345103"/>
    <w:rsid w:val="00345546"/>
    <w:rsid w:val="00345E9E"/>
    <w:rsid w:val="0034628A"/>
    <w:rsid w:val="00346A3B"/>
    <w:rsid w:val="003506AA"/>
    <w:rsid w:val="00350B5A"/>
    <w:rsid w:val="003514D9"/>
    <w:rsid w:val="0035397B"/>
    <w:rsid w:val="00353B98"/>
    <w:rsid w:val="0035490C"/>
    <w:rsid w:val="00355462"/>
    <w:rsid w:val="003567BD"/>
    <w:rsid w:val="003568C6"/>
    <w:rsid w:val="0035698D"/>
    <w:rsid w:val="0035735B"/>
    <w:rsid w:val="00357611"/>
    <w:rsid w:val="0036142C"/>
    <w:rsid w:val="003617CC"/>
    <w:rsid w:val="00361F58"/>
    <w:rsid w:val="003637C9"/>
    <w:rsid w:val="0036384D"/>
    <w:rsid w:val="00363BF9"/>
    <w:rsid w:val="00364770"/>
    <w:rsid w:val="00364ACA"/>
    <w:rsid w:val="00364D01"/>
    <w:rsid w:val="00364D3D"/>
    <w:rsid w:val="00366244"/>
    <w:rsid w:val="003664D4"/>
    <w:rsid w:val="00366D98"/>
    <w:rsid w:val="00367460"/>
    <w:rsid w:val="00367B78"/>
    <w:rsid w:val="00367C46"/>
    <w:rsid w:val="00370888"/>
    <w:rsid w:val="00370FBF"/>
    <w:rsid w:val="003719DD"/>
    <w:rsid w:val="003732B9"/>
    <w:rsid w:val="00373385"/>
    <w:rsid w:val="00373E01"/>
    <w:rsid w:val="00373ED8"/>
    <w:rsid w:val="00374FD2"/>
    <w:rsid w:val="00375A4A"/>
    <w:rsid w:val="00375BCA"/>
    <w:rsid w:val="00376AE2"/>
    <w:rsid w:val="003775B7"/>
    <w:rsid w:val="00377943"/>
    <w:rsid w:val="00380738"/>
    <w:rsid w:val="00380873"/>
    <w:rsid w:val="00380D25"/>
    <w:rsid w:val="00381C30"/>
    <w:rsid w:val="00382AB4"/>
    <w:rsid w:val="00383581"/>
    <w:rsid w:val="00383607"/>
    <w:rsid w:val="00384C5D"/>
    <w:rsid w:val="00386636"/>
    <w:rsid w:val="00386F59"/>
    <w:rsid w:val="00387B2B"/>
    <w:rsid w:val="00390723"/>
    <w:rsid w:val="003914B0"/>
    <w:rsid w:val="00391B17"/>
    <w:rsid w:val="00392773"/>
    <w:rsid w:val="00392A4F"/>
    <w:rsid w:val="00392FE7"/>
    <w:rsid w:val="00393E99"/>
    <w:rsid w:val="00393EFE"/>
    <w:rsid w:val="003948BD"/>
    <w:rsid w:val="0039518D"/>
    <w:rsid w:val="00397EBF"/>
    <w:rsid w:val="003A04C8"/>
    <w:rsid w:val="003A3BCB"/>
    <w:rsid w:val="003A3E4D"/>
    <w:rsid w:val="003A4B53"/>
    <w:rsid w:val="003A5EC2"/>
    <w:rsid w:val="003A6081"/>
    <w:rsid w:val="003A7820"/>
    <w:rsid w:val="003B0BAC"/>
    <w:rsid w:val="003B0D43"/>
    <w:rsid w:val="003B0F06"/>
    <w:rsid w:val="003B333C"/>
    <w:rsid w:val="003B41CA"/>
    <w:rsid w:val="003B49B6"/>
    <w:rsid w:val="003B5754"/>
    <w:rsid w:val="003B699F"/>
    <w:rsid w:val="003B6AAB"/>
    <w:rsid w:val="003C08CF"/>
    <w:rsid w:val="003C0EE8"/>
    <w:rsid w:val="003C1346"/>
    <w:rsid w:val="003C1EF6"/>
    <w:rsid w:val="003C233F"/>
    <w:rsid w:val="003C29E6"/>
    <w:rsid w:val="003C3DB3"/>
    <w:rsid w:val="003C3ED7"/>
    <w:rsid w:val="003C4558"/>
    <w:rsid w:val="003C7840"/>
    <w:rsid w:val="003C7950"/>
    <w:rsid w:val="003D1491"/>
    <w:rsid w:val="003D151C"/>
    <w:rsid w:val="003D1BF6"/>
    <w:rsid w:val="003D3894"/>
    <w:rsid w:val="003D3D3E"/>
    <w:rsid w:val="003D4271"/>
    <w:rsid w:val="003D6A80"/>
    <w:rsid w:val="003D7337"/>
    <w:rsid w:val="003D763A"/>
    <w:rsid w:val="003D7AB8"/>
    <w:rsid w:val="003D7FEE"/>
    <w:rsid w:val="003E0FF7"/>
    <w:rsid w:val="003E1026"/>
    <w:rsid w:val="003E20D5"/>
    <w:rsid w:val="003E24CC"/>
    <w:rsid w:val="003E2E60"/>
    <w:rsid w:val="003E382C"/>
    <w:rsid w:val="003E3ED2"/>
    <w:rsid w:val="003E50E5"/>
    <w:rsid w:val="003E5E1E"/>
    <w:rsid w:val="003E685F"/>
    <w:rsid w:val="003E6EF4"/>
    <w:rsid w:val="003E7006"/>
    <w:rsid w:val="003E7214"/>
    <w:rsid w:val="003E735C"/>
    <w:rsid w:val="003E7CD8"/>
    <w:rsid w:val="003F096D"/>
    <w:rsid w:val="003F0DA4"/>
    <w:rsid w:val="003F1036"/>
    <w:rsid w:val="003F148C"/>
    <w:rsid w:val="003F2844"/>
    <w:rsid w:val="003F28EF"/>
    <w:rsid w:val="003F5252"/>
    <w:rsid w:val="003F5452"/>
    <w:rsid w:val="003F5811"/>
    <w:rsid w:val="003F6FBE"/>
    <w:rsid w:val="003F75DD"/>
    <w:rsid w:val="003F7C2A"/>
    <w:rsid w:val="004006A0"/>
    <w:rsid w:val="00400EFC"/>
    <w:rsid w:val="004013CF"/>
    <w:rsid w:val="004015EE"/>
    <w:rsid w:val="00401C7B"/>
    <w:rsid w:val="0040205C"/>
    <w:rsid w:val="0040273F"/>
    <w:rsid w:val="004029D0"/>
    <w:rsid w:val="00405BB8"/>
    <w:rsid w:val="004106CC"/>
    <w:rsid w:val="00410A46"/>
    <w:rsid w:val="0041176B"/>
    <w:rsid w:val="00412030"/>
    <w:rsid w:val="004134BC"/>
    <w:rsid w:val="00413FE2"/>
    <w:rsid w:val="004144A6"/>
    <w:rsid w:val="00414687"/>
    <w:rsid w:val="004148A3"/>
    <w:rsid w:val="0041569E"/>
    <w:rsid w:val="0041602C"/>
    <w:rsid w:val="0041635A"/>
    <w:rsid w:val="0041702E"/>
    <w:rsid w:val="004209B7"/>
    <w:rsid w:val="00420BBE"/>
    <w:rsid w:val="00421600"/>
    <w:rsid w:val="00422B2F"/>
    <w:rsid w:val="00423982"/>
    <w:rsid w:val="004264FB"/>
    <w:rsid w:val="00426939"/>
    <w:rsid w:val="00427373"/>
    <w:rsid w:val="0042776C"/>
    <w:rsid w:val="00430427"/>
    <w:rsid w:val="00430DEC"/>
    <w:rsid w:val="00431497"/>
    <w:rsid w:val="004317DA"/>
    <w:rsid w:val="00431A6D"/>
    <w:rsid w:val="00431D53"/>
    <w:rsid w:val="00431F82"/>
    <w:rsid w:val="004325B8"/>
    <w:rsid w:val="00433911"/>
    <w:rsid w:val="00434137"/>
    <w:rsid w:val="00434399"/>
    <w:rsid w:val="00435A07"/>
    <w:rsid w:val="00435B7A"/>
    <w:rsid w:val="0043633E"/>
    <w:rsid w:val="004364CA"/>
    <w:rsid w:val="00436D2E"/>
    <w:rsid w:val="00436DAC"/>
    <w:rsid w:val="004371DE"/>
    <w:rsid w:val="004377CF"/>
    <w:rsid w:val="004378D5"/>
    <w:rsid w:val="00440175"/>
    <w:rsid w:val="0044080E"/>
    <w:rsid w:val="00440C4A"/>
    <w:rsid w:val="00441405"/>
    <w:rsid w:val="00441773"/>
    <w:rsid w:val="00442307"/>
    <w:rsid w:val="004436AB"/>
    <w:rsid w:val="0044465C"/>
    <w:rsid w:val="00444BAD"/>
    <w:rsid w:val="004451E6"/>
    <w:rsid w:val="00445606"/>
    <w:rsid w:val="00447254"/>
    <w:rsid w:val="00447473"/>
    <w:rsid w:val="004479FB"/>
    <w:rsid w:val="00447EDE"/>
    <w:rsid w:val="00451D92"/>
    <w:rsid w:val="0045211B"/>
    <w:rsid w:val="00452D3C"/>
    <w:rsid w:val="0045335E"/>
    <w:rsid w:val="0045441A"/>
    <w:rsid w:val="00455060"/>
    <w:rsid w:val="0045532F"/>
    <w:rsid w:val="00455C86"/>
    <w:rsid w:val="004566B4"/>
    <w:rsid w:val="004573DA"/>
    <w:rsid w:val="00460010"/>
    <w:rsid w:val="00460782"/>
    <w:rsid w:val="00460E06"/>
    <w:rsid w:val="0046150B"/>
    <w:rsid w:val="00462237"/>
    <w:rsid w:val="00462662"/>
    <w:rsid w:val="00466A58"/>
    <w:rsid w:val="00467861"/>
    <w:rsid w:val="00467874"/>
    <w:rsid w:val="0046797D"/>
    <w:rsid w:val="00470086"/>
    <w:rsid w:val="00470DE2"/>
    <w:rsid w:val="0047119C"/>
    <w:rsid w:val="00471988"/>
    <w:rsid w:val="00472BD7"/>
    <w:rsid w:val="00472E51"/>
    <w:rsid w:val="004730B1"/>
    <w:rsid w:val="004742D0"/>
    <w:rsid w:val="00475AA1"/>
    <w:rsid w:val="00475B35"/>
    <w:rsid w:val="00476B12"/>
    <w:rsid w:val="00476D9B"/>
    <w:rsid w:val="004819E3"/>
    <w:rsid w:val="00481D3A"/>
    <w:rsid w:val="004830CD"/>
    <w:rsid w:val="00483617"/>
    <w:rsid w:val="00483802"/>
    <w:rsid w:val="00484384"/>
    <w:rsid w:val="00484531"/>
    <w:rsid w:val="004853D8"/>
    <w:rsid w:val="00486305"/>
    <w:rsid w:val="004863DC"/>
    <w:rsid w:val="0048688E"/>
    <w:rsid w:val="004913B7"/>
    <w:rsid w:val="00491A57"/>
    <w:rsid w:val="004921CD"/>
    <w:rsid w:val="004931B8"/>
    <w:rsid w:val="004936B7"/>
    <w:rsid w:val="00494CC5"/>
    <w:rsid w:val="0049596C"/>
    <w:rsid w:val="00495FF9"/>
    <w:rsid w:val="004962B7"/>
    <w:rsid w:val="00496E3E"/>
    <w:rsid w:val="00497B22"/>
    <w:rsid w:val="00497B3D"/>
    <w:rsid w:val="00497D38"/>
    <w:rsid w:val="004A0623"/>
    <w:rsid w:val="004A1881"/>
    <w:rsid w:val="004A38AA"/>
    <w:rsid w:val="004A3C6E"/>
    <w:rsid w:val="004A412F"/>
    <w:rsid w:val="004A4488"/>
    <w:rsid w:val="004A45C1"/>
    <w:rsid w:val="004A4FDE"/>
    <w:rsid w:val="004A7504"/>
    <w:rsid w:val="004A7895"/>
    <w:rsid w:val="004A7A43"/>
    <w:rsid w:val="004A7A60"/>
    <w:rsid w:val="004B0424"/>
    <w:rsid w:val="004B32C0"/>
    <w:rsid w:val="004B35E3"/>
    <w:rsid w:val="004B463B"/>
    <w:rsid w:val="004B534B"/>
    <w:rsid w:val="004B6599"/>
    <w:rsid w:val="004B6AB7"/>
    <w:rsid w:val="004B6C76"/>
    <w:rsid w:val="004B74BE"/>
    <w:rsid w:val="004B7717"/>
    <w:rsid w:val="004C1513"/>
    <w:rsid w:val="004C17C0"/>
    <w:rsid w:val="004C1BFB"/>
    <w:rsid w:val="004C20D7"/>
    <w:rsid w:val="004C2E8B"/>
    <w:rsid w:val="004C2F9A"/>
    <w:rsid w:val="004C4ABA"/>
    <w:rsid w:val="004C4C0D"/>
    <w:rsid w:val="004C5A71"/>
    <w:rsid w:val="004C66E6"/>
    <w:rsid w:val="004C6DA5"/>
    <w:rsid w:val="004C7C3B"/>
    <w:rsid w:val="004D0156"/>
    <w:rsid w:val="004D1C7B"/>
    <w:rsid w:val="004D308E"/>
    <w:rsid w:val="004D4488"/>
    <w:rsid w:val="004D4B65"/>
    <w:rsid w:val="004D5D8A"/>
    <w:rsid w:val="004D6C51"/>
    <w:rsid w:val="004D7ACE"/>
    <w:rsid w:val="004D7E59"/>
    <w:rsid w:val="004E0413"/>
    <w:rsid w:val="004E16FD"/>
    <w:rsid w:val="004E1A47"/>
    <w:rsid w:val="004E2962"/>
    <w:rsid w:val="004E2AF1"/>
    <w:rsid w:val="004E406A"/>
    <w:rsid w:val="004E4752"/>
    <w:rsid w:val="004E4842"/>
    <w:rsid w:val="004E6AC3"/>
    <w:rsid w:val="004E74A8"/>
    <w:rsid w:val="004E7B18"/>
    <w:rsid w:val="004F11A1"/>
    <w:rsid w:val="004F11F8"/>
    <w:rsid w:val="004F197E"/>
    <w:rsid w:val="004F2AD8"/>
    <w:rsid w:val="004F2EF9"/>
    <w:rsid w:val="004F4086"/>
    <w:rsid w:val="004F48B8"/>
    <w:rsid w:val="004F543F"/>
    <w:rsid w:val="004F5759"/>
    <w:rsid w:val="004F6355"/>
    <w:rsid w:val="004F67B7"/>
    <w:rsid w:val="004F6B90"/>
    <w:rsid w:val="004F715B"/>
    <w:rsid w:val="004F7199"/>
    <w:rsid w:val="004F7E22"/>
    <w:rsid w:val="005026A5"/>
    <w:rsid w:val="00502841"/>
    <w:rsid w:val="005032F6"/>
    <w:rsid w:val="0050371A"/>
    <w:rsid w:val="00503C3C"/>
    <w:rsid w:val="00504622"/>
    <w:rsid w:val="00504638"/>
    <w:rsid w:val="00504FA2"/>
    <w:rsid w:val="00504FC0"/>
    <w:rsid w:val="005050EB"/>
    <w:rsid w:val="0050534A"/>
    <w:rsid w:val="00505A44"/>
    <w:rsid w:val="00506925"/>
    <w:rsid w:val="005076DC"/>
    <w:rsid w:val="005101A4"/>
    <w:rsid w:val="00510434"/>
    <w:rsid w:val="00510CAB"/>
    <w:rsid w:val="00510E38"/>
    <w:rsid w:val="005119F6"/>
    <w:rsid w:val="00512C82"/>
    <w:rsid w:val="00513E98"/>
    <w:rsid w:val="0051466E"/>
    <w:rsid w:val="00514E6A"/>
    <w:rsid w:val="00514F18"/>
    <w:rsid w:val="0051528A"/>
    <w:rsid w:val="00516150"/>
    <w:rsid w:val="005161A1"/>
    <w:rsid w:val="0052376A"/>
    <w:rsid w:val="005238C5"/>
    <w:rsid w:val="005247BE"/>
    <w:rsid w:val="00525D42"/>
    <w:rsid w:val="00526733"/>
    <w:rsid w:val="00532331"/>
    <w:rsid w:val="005326B8"/>
    <w:rsid w:val="00532E45"/>
    <w:rsid w:val="00533000"/>
    <w:rsid w:val="00533316"/>
    <w:rsid w:val="00534133"/>
    <w:rsid w:val="00534803"/>
    <w:rsid w:val="00535B06"/>
    <w:rsid w:val="00535CF2"/>
    <w:rsid w:val="005370E8"/>
    <w:rsid w:val="0053740F"/>
    <w:rsid w:val="0054071C"/>
    <w:rsid w:val="005407DD"/>
    <w:rsid w:val="00540808"/>
    <w:rsid w:val="00541204"/>
    <w:rsid w:val="005412B8"/>
    <w:rsid w:val="00542316"/>
    <w:rsid w:val="00542CB0"/>
    <w:rsid w:val="0054376E"/>
    <w:rsid w:val="00543CE9"/>
    <w:rsid w:val="00543F44"/>
    <w:rsid w:val="00544826"/>
    <w:rsid w:val="00545A6A"/>
    <w:rsid w:val="00545A6C"/>
    <w:rsid w:val="0054693B"/>
    <w:rsid w:val="00552361"/>
    <w:rsid w:val="005526E1"/>
    <w:rsid w:val="00552D98"/>
    <w:rsid w:val="00553816"/>
    <w:rsid w:val="00554338"/>
    <w:rsid w:val="00554623"/>
    <w:rsid w:val="00554FB2"/>
    <w:rsid w:val="0055561C"/>
    <w:rsid w:val="00555AD8"/>
    <w:rsid w:val="00555C02"/>
    <w:rsid w:val="005569CE"/>
    <w:rsid w:val="0055749F"/>
    <w:rsid w:val="00560562"/>
    <w:rsid w:val="005625ED"/>
    <w:rsid w:val="005627C8"/>
    <w:rsid w:val="0056289C"/>
    <w:rsid w:val="00562AD9"/>
    <w:rsid w:val="00562F55"/>
    <w:rsid w:val="005631FD"/>
    <w:rsid w:val="00563B60"/>
    <w:rsid w:val="00564722"/>
    <w:rsid w:val="00565345"/>
    <w:rsid w:val="00565C15"/>
    <w:rsid w:val="00566045"/>
    <w:rsid w:val="00567294"/>
    <w:rsid w:val="005702EF"/>
    <w:rsid w:val="00570411"/>
    <w:rsid w:val="005714D8"/>
    <w:rsid w:val="00571EC5"/>
    <w:rsid w:val="00572341"/>
    <w:rsid w:val="00572359"/>
    <w:rsid w:val="005723A6"/>
    <w:rsid w:val="00572890"/>
    <w:rsid w:val="00573190"/>
    <w:rsid w:val="00574521"/>
    <w:rsid w:val="00574FAD"/>
    <w:rsid w:val="005757D6"/>
    <w:rsid w:val="00575BAE"/>
    <w:rsid w:val="00577CB3"/>
    <w:rsid w:val="005800CD"/>
    <w:rsid w:val="0058039D"/>
    <w:rsid w:val="00580915"/>
    <w:rsid w:val="00580B56"/>
    <w:rsid w:val="005816BC"/>
    <w:rsid w:val="005832BC"/>
    <w:rsid w:val="00583EEB"/>
    <w:rsid w:val="00585B32"/>
    <w:rsid w:val="0058641D"/>
    <w:rsid w:val="00586471"/>
    <w:rsid w:val="00587D29"/>
    <w:rsid w:val="005910B3"/>
    <w:rsid w:val="005926E1"/>
    <w:rsid w:val="0059371D"/>
    <w:rsid w:val="005937EE"/>
    <w:rsid w:val="0059388F"/>
    <w:rsid w:val="005943AB"/>
    <w:rsid w:val="0059480F"/>
    <w:rsid w:val="005961DB"/>
    <w:rsid w:val="005A04D8"/>
    <w:rsid w:val="005A0CA8"/>
    <w:rsid w:val="005A0E18"/>
    <w:rsid w:val="005A1BB6"/>
    <w:rsid w:val="005A1D9C"/>
    <w:rsid w:val="005A20D1"/>
    <w:rsid w:val="005A24D3"/>
    <w:rsid w:val="005A2D5A"/>
    <w:rsid w:val="005A2E6E"/>
    <w:rsid w:val="005A3236"/>
    <w:rsid w:val="005A38D0"/>
    <w:rsid w:val="005A44BD"/>
    <w:rsid w:val="005A49A3"/>
    <w:rsid w:val="005A4A72"/>
    <w:rsid w:val="005A50C9"/>
    <w:rsid w:val="005A5372"/>
    <w:rsid w:val="005A5477"/>
    <w:rsid w:val="005A6983"/>
    <w:rsid w:val="005A798E"/>
    <w:rsid w:val="005B0721"/>
    <w:rsid w:val="005B1407"/>
    <w:rsid w:val="005B2580"/>
    <w:rsid w:val="005B29F6"/>
    <w:rsid w:val="005B2D80"/>
    <w:rsid w:val="005B3251"/>
    <w:rsid w:val="005B4C6B"/>
    <w:rsid w:val="005B65D1"/>
    <w:rsid w:val="005B6CEC"/>
    <w:rsid w:val="005B6DC5"/>
    <w:rsid w:val="005C10B9"/>
    <w:rsid w:val="005C143C"/>
    <w:rsid w:val="005C3C3E"/>
    <w:rsid w:val="005C50E2"/>
    <w:rsid w:val="005C5613"/>
    <w:rsid w:val="005C5617"/>
    <w:rsid w:val="005C58D0"/>
    <w:rsid w:val="005D0086"/>
    <w:rsid w:val="005D104D"/>
    <w:rsid w:val="005D204F"/>
    <w:rsid w:val="005D21B6"/>
    <w:rsid w:val="005D22E9"/>
    <w:rsid w:val="005D26FD"/>
    <w:rsid w:val="005D375F"/>
    <w:rsid w:val="005D3D74"/>
    <w:rsid w:val="005D3FD1"/>
    <w:rsid w:val="005D53AF"/>
    <w:rsid w:val="005D6347"/>
    <w:rsid w:val="005D63F7"/>
    <w:rsid w:val="005D6675"/>
    <w:rsid w:val="005D77E4"/>
    <w:rsid w:val="005D7B7B"/>
    <w:rsid w:val="005E05C5"/>
    <w:rsid w:val="005E1F8A"/>
    <w:rsid w:val="005E36D3"/>
    <w:rsid w:val="005E45BC"/>
    <w:rsid w:val="005E483F"/>
    <w:rsid w:val="005E5332"/>
    <w:rsid w:val="005E73CC"/>
    <w:rsid w:val="005E7B48"/>
    <w:rsid w:val="005E7FD5"/>
    <w:rsid w:val="005F0551"/>
    <w:rsid w:val="005F1507"/>
    <w:rsid w:val="005F2A86"/>
    <w:rsid w:val="005F3299"/>
    <w:rsid w:val="005F3A47"/>
    <w:rsid w:val="005F4AE5"/>
    <w:rsid w:val="005F510C"/>
    <w:rsid w:val="005F6BFD"/>
    <w:rsid w:val="00602415"/>
    <w:rsid w:val="00602680"/>
    <w:rsid w:val="006038C0"/>
    <w:rsid w:val="00604965"/>
    <w:rsid w:val="006050ED"/>
    <w:rsid w:val="0060672C"/>
    <w:rsid w:val="006067B7"/>
    <w:rsid w:val="00607800"/>
    <w:rsid w:val="0061064A"/>
    <w:rsid w:val="00610A05"/>
    <w:rsid w:val="00611EB3"/>
    <w:rsid w:val="00612B76"/>
    <w:rsid w:val="00612C26"/>
    <w:rsid w:val="00613F61"/>
    <w:rsid w:val="006146C9"/>
    <w:rsid w:val="0061492E"/>
    <w:rsid w:val="00614AD0"/>
    <w:rsid w:val="00614CE1"/>
    <w:rsid w:val="00615865"/>
    <w:rsid w:val="00615F52"/>
    <w:rsid w:val="00615F5F"/>
    <w:rsid w:val="00616553"/>
    <w:rsid w:val="00616C61"/>
    <w:rsid w:val="00617EB8"/>
    <w:rsid w:val="00617F79"/>
    <w:rsid w:val="00621CAC"/>
    <w:rsid w:val="00621F37"/>
    <w:rsid w:val="00622375"/>
    <w:rsid w:val="0062245A"/>
    <w:rsid w:val="00622A0A"/>
    <w:rsid w:val="00622AC7"/>
    <w:rsid w:val="00622E68"/>
    <w:rsid w:val="006234DD"/>
    <w:rsid w:val="006235E6"/>
    <w:rsid w:val="006236D0"/>
    <w:rsid w:val="0062390D"/>
    <w:rsid w:val="00623FF8"/>
    <w:rsid w:val="0062563E"/>
    <w:rsid w:val="00626228"/>
    <w:rsid w:val="006269E5"/>
    <w:rsid w:val="00626B86"/>
    <w:rsid w:val="00626DAB"/>
    <w:rsid w:val="00627D7F"/>
    <w:rsid w:val="00630CDE"/>
    <w:rsid w:val="0063126C"/>
    <w:rsid w:val="00633F85"/>
    <w:rsid w:val="0063402F"/>
    <w:rsid w:val="00635231"/>
    <w:rsid w:val="00635B30"/>
    <w:rsid w:val="006374C3"/>
    <w:rsid w:val="00640F9F"/>
    <w:rsid w:val="0064103F"/>
    <w:rsid w:val="00641115"/>
    <w:rsid w:val="00641D4C"/>
    <w:rsid w:val="0064429C"/>
    <w:rsid w:val="00644361"/>
    <w:rsid w:val="006445A0"/>
    <w:rsid w:val="006458F1"/>
    <w:rsid w:val="0064594E"/>
    <w:rsid w:val="006463BB"/>
    <w:rsid w:val="00646666"/>
    <w:rsid w:val="00646E2F"/>
    <w:rsid w:val="00647543"/>
    <w:rsid w:val="006502C0"/>
    <w:rsid w:val="00651374"/>
    <w:rsid w:val="00651C0D"/>
    <w:rsid w:val="006521E2"/>
    <w:rsid w:val="00652E7C"/>
    <w:rsid w:val="006531EC"/>
    <w:rsid w:val="006532EA"/>
    <w:rsid w:val="00653372"/>
    <w:rsid w:val="006540CE"/>
    <w:rsid w:val="006558C3"/>
    <w:rsid w:val="006570BC"/>
    <w:rsid w:val="00657167"/>
    <w:rsid w:val="0066026F"/>
    <w:rsid w:val="00661278"/>
    <w:rsid w:val="00661D4C"/>
    <w:rsid w:val="00662A4D"/>
    <w:rsid w:val="00663321"/>
    <w:rsid w:val="006641CE"/>
    <w:rsid w:val="00664398"/>
    <w:rsid w:val="00664530"/>
    <w:rsid w:val="00664899"/>
    <w:rsid w:val="00664AB2"/>
    <w:rsid w:val="0066649A"/>
    <w:rsid w:val="006707F8"/>
    <w:rsid w:val="0067158F"/>
    <w:rsid w:val="00671F6F"/>
    <w:rsid w:val="00672C01"/>
    <w:rsid w:val="00672CD8"/>
    <w:rsid w:val="00673434"/>
    <w:rsid w:val="00673F6B"/>
    <w:rsid w:val="00674451"/>
    <w:rsid w:val="00675305"/>
    <w:rsid w:val="00675619"/>
    <w:rsid w:val="00676561"/>
    <w:rsid w:val="00680756"/>
    <w:rsid w:val="00685610"/>
    <w:rsid w:val="006857FA"/>
    <w:rsid w:val="00687156"/>
    <w:rsid w:val="00687654"/>
    <w:rsid w:val="00687B58"/>
    <w:rsid w:val="006909D9"/>
    <w:rsid w:val="006928E8"/>
    <w:rsid w:val="00692C60"/>
    <w:rsid w:val="00693C45"/>
    <w:rsid w:val="00693E02"/>
    <w:rsid w:val="00694895"/>
    <w:rsid w:val="00695254"/>
    <w:rsid w:val="00696519"/>
    <w:rsid w:val="0069709E"/>
    <w:rsid w:val="00697D5C"/>
    <w:rsid w:val="00697E13"/>
    <w:rsid w:val="006A07A7"/>
    <w:rsid w:val="006A0AB7"/>
    <w:rsid w:val="006A16AD"/>
    <w:rsid w:val="006A1AA4"/>
    <w:rsid w:val="006A1F95"/>
    <w:rsid w:val="006A224B"/>
    <w:rsid w:val="006A266D"/>
    <w:rsid w:val="006A2BDE"/>
    <w:rsid w:val="006A2DFB"/>
    <w:rsid w:val="006A2EE1"/>
    <w:rsid w:val="006A3A26"/>
    <w:rsid w:val="006A3C61"/>
    <w:rsid w:val="006A434E"/>
    <w:rsid w:val="006A43B9"/>
    <w:rsid w:val="006A4465"/>
    <w:rsid w:val="006A482F"/>
    <w:rsid w:val="006A48FB"/>
    <w:rsid w:val="006A4C79"/>
    <w:rsid w:val="006A519B"/>
    <w:rsid w:val="006A5E51"/>
    <w:rsid w:val="006A5EF2"/>
    <w:rsid w:val="006A6A6E"/>
    <w:rsid w:val="006B022C"/>
    <w:rsid w:val="006B14DF"/>
    <w:rsid w:val="006B1B51"/>
    <w:rsid w:val="006B1F35"/>
    <w:rsid w:val="006B3317"/>
    <w:rsid w:val="006B3943"/>
    <w:rsid w:val="006B4730"/>
    <w:rsid w:val="006B5BFC"/>
    <w:rsid w:val="006B68D3"/>
    <w:rsid w:val="006B7424"/>
    <w:rsid w:val="006B7CB0"/>
    <w:rsid w:val="006C337F"/>
    <w:rsid w:val="006C3E76"/>
    <w:rsid w:val="006C41CC"/>
    <w:rsid w:val="006C44DF"/>
    <w:rsid w:val="006C4A92"/>
    <w:rsid w:val="006C6C52"/>
    <w:rsid w:val="006C7318"/>
    <w:rsid w:val="006C7ABA"/>
    <w:rsid w:val="006C7D50"/>
    <w:rsid w:val="006D3002"/>
    <w:rsid w:val="006D4B70"/>
    <w:rsid w:val="006D53BA"/>
    <w:rsid w:val="006D5B28"/>
    <w:rsid w:val="006D6C52"/>
    <w:rsid w:val="006D7967"/>
    <w:rsid w:val="006D7F82"/>
    <w:rsid w:val="006E0871"/>
    <w:rsid w:val="006E1956"/>
    <w:rsid w:val="006E1EE8"/>
    <w:rsid w:val="006E3BDC"/>
    <w:rsid w:val="006E3FCD"/>
    <w:rsid w:val="006E4A76"/>
    <w:rsid w:val="006E4EC7"/>
    <w:rsid w:val="006E6BA8"/>
    <w:rsid w:val="006E6DFE"/>
    <w:rsid w:val="006E6F4A"/>
    <w:rsid w:val="006E754F"/>
    <w:rsid w:val="006F36C7"/>
    <w:rsid w:val="006F3CAA"/>
    <w:rsid w:val="006F425D"/>
    <w:rsid w:val="006F6058"/>
    <w:rsid w:val="006F617B"/>
    <w:rsid w:val="006F7DE3"/>
    <w:rsid w:val="00700922"/>
    <w:rsid w:val="007011F5"/>
    <w:rsid w:val="007022E5"/>
    <w:rsid w:val="00702B29"/>
    <w:rsid w:val="00703343"/>
    <w:rsid w:val="00703A4E"/>
    <w:rsid w:val="00704956"/>
    <w:rsid w:val="00704FEE"/>
    <w:rsid w:val="007050FE"/>
    <w:rsid w:val="007053B8"/>
    <w:rsid w:val="00705BAC"/>
    <w:rsid w:val="00706297"/>
    <w:rsid w:val="007078AE"/>
    <w:rsid w:val="00707D8E"/>
    <w:rsid w:val="00711908"/>
    <w:rsid w:val="007139DA"/>
    <w:rsid w:val="007144B1"/>
    <w:rsid w:val="00716C8F"/>
    <w:rsid w:val="00721873"/>
    <w:rsid w:val="00722D62"/>
    <w:rsid w:val="00723BD1"/>
    <w:rsid w:val="00724506"/>
    <w:rsid w:val="00726AEE"/>
    <w:rsid w:val="00726BA8"/>
    <w:rsid w:val="00726DD8"/>
    <w:rsid w:val="00726E3D"/>
    <w:rsid w:val="00727040"/>
    <w:rsid w:val="00730158"/>
    <w:rsid w:val="007308E2"/>
    <w:rsid w:val="00730BD5"/>
    <w:rsid w:val="007315F1"/>
    <w:rsid w:val="00732E0F"/>
    <w:rsid w:val="00732F25"/>
    <w:rsid w:val="00733AB0"/>
    <w:rsid w:val="00733EBF"/>
    <w:rsid w:val="007342F1"/>
    <w:rsid w:val="00734921"/>
    <w:rsid w:val="007355D2"/>
    <w:rsid w:val="00735B6F"/>
    <w:rsid w:val="00735DED"/>
    <w:rsid w:val="00735F8A"/>
    <w:rsid w:val="00736D77"/>
    <w:rsid w:val="00737A26"/>
    <w:rsid w:val="00737A2D"/>
    <w:rsid w:val="007415FE"/>
    <w:rsid w:val="00741963"/>
    <w:rsid w:val="0074229F"/>
    <w:rsid w:val="00743A6D"/>
    <w:rsid w:val="0074486E"/>
    <w:rsid w:val="00746936"/>
    <w:rsid w:val="0074782B"/>
    <w:rsid w:val="007479D3"/>
    <w:rsid w:val="00750302"/>
    <w:rsid w:val="00750BE1"/>
    <w:rsid w:val="00750C3A"/>
    <w:rsid w:val="0075388C"/>
    <w:rsid w:val="00753923"/>
    <w:rsid w:val="00753F90"/>
    <w:rsid w:val="00754233"/>
    <w:rsid w:val="007552C9"/>
    <w:rsid w:val="00755344"/>
    <w:rsid w:val="0076175F"/>
    <w:rsid w:val="00761B56"/>
    <w:rsid w:val="00762EF5"/>
    <w:rsid w:val="00763BB4"/>
    <w:rsid w:val="0076433A"/>
    <w:rsid w:val="007649BF"/>
    <w:rsid w:val="00764B8C"/>
    <w:rsid w:val="007654DE"/>
    <w:rsid w:val="0076560C"/>
    <w:rsid w:val="00766219"/>
    <w:rsid w:val="0076680F"/>
    <w:rsid w:val="00767194"/>
    <w:rsid w:val="00767F29"/>
    <w:rsid w:val="0077051F"/>
    <w:rsid w:val="007706F9"/>
    <w:rsid w:val="00770C16"/>
    <w:rsid w:val="00770EEA"/>
    <w:rsid w:val="00771742"/>
    <w:rsid w:val="007737DA"/>
    <w:rsid w:val="00773BBA"/>
    <w:rsid w:val="00774AD4"/>
    <w:rsid w:val="00775912"/>
    <w:rsid w:val="0077669F"/>
    <w:rsid w:val="007767A8"/>
    <w:rsid w:val="007775BF"/>
    <w:rsid w:val="007775D7"/>
    <w:rsid w:val="00780798"/>
    <w:rsid w:val="007808DC"/>
    <w:rsid w:val="007813CA"/>
    <w:rsid w:val="00781749"/>
    <w:rsid w:val="00781F5E"/>
    <w:rsid w:val="007827B2"/>
    <w:rsid w:val="00782B72"/>
    <w:rsid w:val="007837C1"/>
    <w:rsid w:val="007838A6"/>
    <w:rsid w:val="00783A0A"/>
    <w:rsid w:val="00786060"/>
    <w:rsid w:val="00786440"/>
    <w:rsid w:val="0078694A"/>
    <w:rsid w:val="00787BE3"/>
    <w:rsid w:val="00787D98"/>
    <w:rsid w:val="00791650"/>
    <w:rsid w:val="00791DF2"/>
    <w:rsid w:val="00792845"/>
    <w:rsid w:val="00792AFB"/>
    <w:rsid w:val="00792BC9"/>
    <w:rsid w:val="007934DC"/>
    <w:rsid w:val="00794880"/>
    <w:rsid w:val="00795190"/>
    <w:rsid w:val="007955B8"/>
    <w:rsid w:val="007957DC"/>
    <w:rsid w:val="00795BDC"/>
    <w:rsid w:val="00796E07"/>
    <w:rsid w:val="007975EC"/>
    <w:rsid w:val="007A055C"/>
    <w:rsid w:val="007A176C"/>
    <w:rsid w:val="007A2D0E"/>
    <w:rsid w:val="007A30FC"/>
    <w:rsid w:val="007A333B"/>
    <w:rsid w:val="007A3C05"/>
    <w:rsid w:val="007A3FBD"/>
    <w:rsid w:val="007A3FF2"/>
    <w:rsid w:val="007A6405"/>
    <w:rsid w:val="007A6728"/>
    <w:rsid w:val="007A6DCF"/>
    <w:rsid w:val="007A6DE5"/>
    <w:rsid w:val="007A74D4"/>
    <w:rsid w:val="007A7B68"/>
    <w:rsid w:val="007B0630"/>
    <w:rsid w:val="007B0DDD"/>
    <w:rsid w:val="007B1F98"/>
    <w:rsid w:val="007B2413"/>
    <w:rsid w:val="007B303D"/>
    <w:rsid w:val="007B3E35"/>
    <w:rsid w:val="007B4AB5"/>
    <w:rsid w:val="007B5362"/>
    <w:rsid w:val="007B5F08"/>
    <w:rsid w:val="007B6753"/>
    <w:rsid w:val="007B6D5B"/>
    <w:rsid w:val="007C06DA"/>
    <w:rsid w:val="007C13A0"/>
    <w:rsid w:val="007C1B60"/>
    <w:rsid w:val="007C24DD"/>
    <w:rsid w:val="007C2CA0"/>
    <w:rsid w:val="007C2DB2"/>
    <w:rsid w:val="007C2F49"/>
    <w:rsid w:val="007C483F"/>
    <w:rsid w:val="007C49D5"/>
    <w:rsid w:val="007C52F0"/>
    <w:rsid w:val="007C557D"/>
    <w:rsid w:val="007C581A"/>
    <w:rsid w:val="007C7549"/>
    <w:rsid w:val="007C7B91"/>
    <w:rsid w:val="007D0D1F"/>
    <w:rsid w:val="007D1E7F"/>
    <w:rsid w:val="007D210C"/>
    <w:rsid w:val="007D21C3"/>
    <w:rsid w:val="007D2816"/>
    <w:rsid w:val="007D2B52"/>
    <w:rsid w:val="007D33B1"/>
    <w:rsid w:val="007D40B2"/>
    <w:rsid w:val="007D448A"/>
    <w:rsid w:val="007D4786"/>
    <w:rsid w:val="007D4B97"/>
    <w:rsid w:val="007D563D"/>
    <w:rsid w:val="007D6383"/>
    <w:rsid w:val="007D6818"/>
    <w:rsid w:val="007D6BCD"/>
    <w:rsid w:val="007D76F9"/>
    <w:rsid w:val="007D781F"/>
    <w:rsid w:val="007D78E7"/>
    <w:rsid w:val="007D7B68"/>
    <w:rsid w:val="007E05F4"/>
    <w:rsid w:val="007E1C15"/>
    <w:rsid w:val="007E6DB8"/>
    <w:rsid w:val="007E6F6A"/>
    <w:rsid w:val="007E747F"/>
    <w:rsid w:val="007E7E20"/>
    <w:rsid w:val="007F0204"/>
    <w:rsid w:val="007F02E5"/>
    <w:rsid w:val="007F12FA"/>
    <w:rsid w:val="007F235A"/>
    <w:rsid w:val="007F30DB"/>
    <w:rsid w:val="007F4E21"/>
    <w:rsid w:val="007F4FC9"/>
    <w:rsid w:val="007F5E28"/>
    <w:rsid w:val="007F7A4E"/>
    <w:rsid w:val="00800502"/>
    <w:rsid w:val="00801900"/>
    <w:rsid w:val="00802399"/>
    <w:rsid w:val="00803E99"/>
    <w:rsid w:val="00804B0D"/>
    <w:rsid w:val="00804FA2"/>
    <w:rsid w:val="008053B8"/>
    <w:rsid w:val="008064E8"/>
    <w:rsid w:val="008066D4"/>
    <w:rsid w:val="0080761B"/>
    <w:rsid w:val="00807F22"/>
    <w:rsid w:val="00810AC6"/>
    <w:rsid w:val="008114ED"/>
    <w:rsid w:val="00814732"/>
    <w:rsid w:val="00814745"/>
    <w:rsid w:val="00814ED5"/>
    <w:rsid w:val="00815C08"/>
    <w:rsid w:val="00815E2C"/>
    <w:rsid w:val="0081636B"/>
    <w:rsid w:val="00816406"/>
    <w:rsid w:val="008165F1"/>
    <w:rsid w:val="008165F5"/>
    <w:rsid w:val="00816B43"/>
    <w:rsid w:val="008173CD"/>
    <w:rsid w:val="00817682"/>
    <w:rsid w:val="00820D47"/>
    <w:rsid w:val="00821470"/>
    <w:rsid w:val="008215C5"/>
    <w:rsid w:val="00821FF1"/>
    <w:rsid w:val="00822226"/>
    <w:rsid w:val="00822C07"/>
    <w:rsid w:val="008231BF"/>
    <w:rsid w:val="008232F5"/>
    <w:rsid w:val="008235B0"/>
    <w:rsid w:val="008236CA"/>
    <w:rsid w:val="008263FE"/>
    <w:rsid w:val="00830261"/>
    <w:rsid w:val="00830794"/>
    <w:rsid w:val="008313E6"/>
    <w:rsid w:val="00831600"/>
    <w:rsid w:val="0083300B"/>
    <w:rsid w:val="00833795"/>
    <w:rsid w:val="00835BA1"/>
    <w:rsid w:val="00836ADC"/>
    <w:rsid w:val="00836B1E"/>
    <w:rsid w:val="00836D6E"/>
    <w:rsid w:val="00836F0C"/>
    <w:rsid w:val="0084449D"/>
    <w:rsid w:val="00844DA4"/>
    <w:rsid w:val="00845C12"/>
    <w:rsid w:val="008463C8"/>
    <w:rsid w:val="00846AB8"/>
    <w:rsid w:val="00847FBD"/>
    <w:rsid w:val="008505F2"/>
    <w:rsid w:val="00850B60"/>
    <w:rsid w:val="00851B7D"/>
    <w:rsid w:val="00853214"/>
    <w:rsid w:val="008533C2"/>
    <w:rsid w:val="008539A9"/>
    <w:rsid w:val="00853BA3"/>
    <w:rsid w:val="00853D3E"/>
    <w:rsid w:val="008544C1"/>
    <w:rsid w:val="0085536F"/>
    <w:rsid w:val="00855461"/>
    <w:rsid w:val="00857009"/>
    <w:rsid w:val="008601C5"/>
    <w:rsid w:val="0086099F"/>
    <w:rsid w:val="00861253"/>
    <w:rsid w:val="00861582"/>
    <w:rsid w:val="0086187F"/>
    <w:rsid w:val="0086374A"/>
    <w:rsid w:val="008638CE"/>
    <w:rsid w:val="00863F36"/>
    <w:rsid w:val="008645D2"/>
    <w:rsid w:val="00864E11"/>
    <w:rsid w:val="00866480"/>
    <w:rsid w:val="008668ED"/>
    <w:rsid w:val="00866A69"/>
    <w:rsid w:val="00866BEA"/>
    <w:rsid w:val="0087070A"/>
    <w:rsid w:val="008709E1"/>
    <w:rsid w:val="008710A1"/>
    <w:rsid w:val="0087138C"/>
    <w:rsid w:val="00871495"/>
    <w:rsid w:val="00871A87"/>
    <w:rsid w:val="00871AF7"/>
    <w:rsid w:val="00872E53"/>
    <w:rsid w:val="008739A1"/>
    <w:rsid w:val="0087502B"/>
    <w:rsid w:val="00876BAA"/>
    <w:rsid w:val="00876BF1"/>
    <w:rsid w:val="0087727B"/>
    <w:rsid w:val="00880685"/>
    <w:rsid w:val="008808EB"/>
    <w:rsid w:val="00880AF3"/>
    <w:rsid w:val="008813B0"/>
    <w:rsid w:val="00882169"/>
    <w:rsid w:val="008823F5"/>
    <w:rsid w:val="00882C91"/>
    <w:rsid w:val="00883728"/>
    <w:rsid w:val="008839AE"/>
    <w:rsid w:val="008844E1"/>
    <w:rsid w:val="00884BCA"/>
    <w:rsid w:val="0088531F"/>
    <w:rsid w:val="00885F2B"/>
    <w:rsid w:val="00886074"/>
    <w:rsid w:val="008862D9"/>
    <w:rsid w:val="00886469"/>
    <w:rsid w:val="00886AA0"/>
    <w:rsid w:val="00886C82"/>
    <w:rsid w:val="008906A0"/>
    <w:rsid w:val="00891149"/>
    <w:rsid w:val="00892A27"/>
    <w:rsid w:val="00892A45"/>
    <w:rsid w:val="0089376A"/>
    <w:rsid w:val="008948AA"/>
    <w:rsid w:val="00894C4F"/>
    <w:rsid w:val="0089523C"/>
    <w:rsid w:val="008975D8"/>
    <w:rsid w:val="00897F74"/>
    <w:rsid w:val="008A0F42"/>
    <w:rsid w:val="008A10AD"/>
    <w:rsid w:val="008A1A91"/>
    <w:rsid w:val="008A27E2"/>
    <w:rsid w:val="008A2982"/>
    <w:rsid w:val="008A327E"/>
    <w:rsid w:val="008A51BE"/>
    <w:rsid w:val="008A5E5C"/>
    <w:rsid w:val="008A783B"/>
    <w:rsid w:val="008A7890"/>
    <w:rsid w:val="008B0489"/>
    <w:rsid w:val="008B051C"/>
    <w:rsid w:val="008B0875"/>
    <w:rsid w:val="008B18D7"/>
    <w:rsid w:val="008B1CA8"/>
    <w:rsid w:val="008B1D8F"/>
    <w:rsid w:val="008B2009"/>
    <w:rsid w:val="008B225F"/>
    <w:rsid w:val="008B2340"/>
    <w:rsid w:val="008B2760"/>
    <w:rsid w:val="008B2967"/>
    <w:rsid w:val="008B2CBF"/>
    <w:rsid w:val="008B2E08"/>
    <w:rsid w:val="008B3AC9"/>
    <w:rsid w:val="008B3D59"/>
    <w:rsid w:val="008B3E84"/>
    <w:rsid w:val="008B586D"/>
    <w:rsid w:val="008B6285"/>
    <w:rsid w:val="008B7284"/>
    <w:rsid w:val="008B761C"/>
    <w:rsid w:val="008C11E7"/>
    <w:rsid w:val="008C12D4"/>
    <w:rsid w:val="008C14C9"/>
    <w:rsid w:val="008C21EC"/>
    <w:rsid w:val="008C266A"/>
    <w:rsid w:val="008C2C17"/>
    <w:rsid w:val="008C318F"/>
    <w:rsid w:val="008C33A3"/>
    <w:rsid w:val="008C37D0"/>
    <w:rsid w:val="008C49CC"/>
    <w:rsid w:val="008C500F"/>
    <w:rsid w:val="008C56E3"/>
    <w:rsid w:val="008C5E8B"/>
    <w:rsid w:val="008C65AB"/>
    <w:rsid w:val="008D0035"/>
    <w:rsid w:val="008D0C05"/>
    <w:rsid w:val="008D19A0"/>
    <w:rsid w:val="008D2315"/>
    <w:rsid w:val="008D2E79"/>
    <w:rsid w:val="008D308E"/>
    <w:rsid w:val="008D33B9"/>
    <w:rsid w:val="008D3744"/>
    <w:rsid w:val="008D47DA"/>
    <w:rsid w:val="008D57F1"/>
    <w:rsid w:val="008D5DBC"/>
    <w:rsid w:val="008D5F45"/>
    <w:rsid w:val="008D6565"/>
    <w:rsid w:val="008D6578"/>
    <w:rsid w:val="008D79F1"/>
    <w:rsid w:val="008E15F4"/>
    <w:rsid w:val="008E18F4"/>
    <w:rsid w:val="008E23BD"/>
    <w:rsid w:val="008E25AF"/>
    <w:rsid w:val="008E3AD7"/>
    <w:rsid w:val="008E4B52"/>
    <w:rsid w:val="008E4CFB"/>
    <w:rsid w:val="008E6F36"/>
    <w:rsid w:val="008E70C0"/>
    <w:rsid w:val="008E7969"/>
    <w:rsid w:val="008E79E6"/>
    <w:rsid w:val="008F0824"/>
    <w:rsid w:val="008F23DB"/>
    <w:rsid w:val="008F24D6"/>
    <w:rsid w:val="008F24F1"/>
    <w:rsid w:val="008F4652"/>
    <w:rsid w:val="008F577A"/>
    <w:rsid w:val="008F5B26"/>
    <w:rsid w:val="008F5E4E"/>
    <w:rsid w:val="008F7DCB"/>
    <w:rsid w:val="0090056D"/>
    <w:rsid w:val="00901662"/>
    <w:rsid w:val="009026F1"/>
    <w:rsid w:val="00903038"/>
    <w:rsid w:val="00903243"/>
    <w:rsid w:val="00903ED4"/>
    <w:rsid w:val="00904468"/>
    <w:rsid w:val="0090453B"/>
    <w:rsid w:val="00904734"/>
    <w:rsid w:val="009047C3"/>
    <w:rsid w:val="00906370"/>
    <w:rsid w:val="00906E86"/>
    <w:rsid w:val="009075BF"/>
    <w:rsid w:val="00907761"/>
    <w:rsid w:val="00907CDF"/>
    <w:rsid w:val="00910487"/>
    <w:rsid w:val="0091055B"/>
    <w:rsid w:val="009117BB"/>
    <w:rsid w:val="00912641"/>
    <w:rsid w:val="00912C58"/>
    <w:rsid w:val="009133EE"/>
    <w:rsid w:val="00913F6D"/>
    <w:rsid w:val="00917E69"/>
    <w:rsid w:val="00917EEB"/>
    <w:rsid w:val="009206E0"/>
    <w:rsid w:val="00921315"/>
    <w:rsid w:val="00922286"/>
    <w:rsid w:val="00922A60"/>
    <w:rsid w:val="009231F9"/>
    <w:rsid w:val="0092322C"/>
    <w:rsid w:val="0092390C"/>
    <w:rsid w:val="00923CF0"/>
    <w:rsid w:val="00927593"/>
    <w:rsid w:val="0092784C"/>
    <w:rsid w:val="0092786C"/>
    <w:rsid w:val="00927B7F"/>
    <w:rsid w:val="00930907"/>
    <w:rsid w:val="00930AA2"/>
    <w:rsid w:val="0093208D"/>
    <w:rsid w:val="00932913"/>
    <w:rsid w:val="00935723"/>
    <w:rsid w:val="00935E81"/>
    <w:rsid w:val="009362D0"/>
    <w:rsid w:val="00936BBE"/>
    <w:rsid w:val="00936D38"/>
    <w:rsid w:val="0093791B"/>
    <w:rsid w:val="00937C43"/>
    <w:rsid w:val="00940838"/>
    <w:rsid w:val="00940A15"/>
    <w:rsid w:val="0094126F"/>
    <w:rsid w:val="0094148B"/>
    <w:rsid w:val="009422EB"/>
    <w:rsid w:val="009439CE"/>
    <w:rsid w:val="00943C29"/>
    <w:rsid w:val="00945FBB"/>
    <w:rsid w:val="0094653B"/>
    <w:rsid w:val="0094684E"/>
    <w:rsid w:val="00946BC0"/>
    <w:rsid w:val="00947FDB"/>
    <w:rsid w:val="00950278"/>
    <w:rsid w:val="00950BB2"/>
    <w:rsid w:val="009510DE"/>
    <w:rsid w:val="009513AF"/>
    <w:rsid w:val="009539E2"/>
    <w:rsid w:val="00953A23"/>
    <w:rsid w:val="00953F02"/>
    <w:rsid w:val="009568F5"/>
    <w:rsid w:val="00956E98"/>
    <w:rsid w:val="00956F7E"/>
    <w:rsid w:val="00957014"/>
    <w:rsid w:val="00957772"/>
    <w:rsid w:val="009577D1"/>
    <w:rsid w:val="00957E69"/>
    <w:rsid w:val="0096100C"/>
    <w:rsid w:val="009612A1"/>
    <w:rsid w:val="0096188F"/>
    <w:rsid w:val="00961978"/>
    <w:rsid w:val="00961A46"/>
    <w:rsid w:val="00964304"/>
    <w:rsid w:val="009643D2"/>
    <w:rsid w:val="00965D5E"/>
    <w:rsid w:val="00966872"/>
    <w:rsid w:val="00966A5E"/>
    <w:rsid w:val="00966B10"/>
    <w:rsid w:val="00966CE6"/>
    <w:rsid w:val="00970016"/>
    <w:rsid w:val="00970D87"/>
    <w:rsid w:val="00971971"/>
    <w:rsid w:val="00972037"/>
    <w:rsid w:val="00974471"/>
    <w:rsid w:val="00975F7A"/>
    <w:rsid w:val="00975FC1"/>
    <w:rsid w:val="009807AC"/>
    <w:rsid w:val="00981390"/>
    <w:rsid w:val="00982924"/>
    <w:rsid w:val="0098459E"/>
    <w:rsid w:val="00985050"/>
    <w:rsid w:val="009856ED"/>
    <w:rsid w:val="00990161"/>
    <w:rsid w:val="00990640"/>
    <w:rsid w:val="009909FB"/>
    <w:rsid w:val="009922C7"/>
    <w:rsid w:val="00993C10"/>
    <w:rsid w:val="00994619"/>
    <w:rsid w:val="00994AC2"/>
    <w:rsid w:val="00994EAA"/>
    <w:rsid w:val="00995DFA"/>
    <w:rsid w:val="00996072"/>
    <w:rsid w:val="009964FA"/>
    <w:rsid w:val="009A0830"/>
    <w:rsid w:val="009A0C68"/>
    <w:rsid w:val="009A11A3"/>
    <w:rsid w:val="009A1DD4"/>
    <w:rsid w:val="009A1E42"/>
    <w:rsid w:val="009A20EB"/>
    <w:rsid w:val="009A2DE4"/>
    <w:rsid w:val="009A2FB6"/>
    <w:rsid w:val="009A41A8"/>
    <w:rsid w:val="009A4621"/>
    <w:rsid w:val="009A5200"/>
    <w:rsid w:val="009A568F"/>
    <w:rsid w:val="009A77FC"/>
    <w:rsid w:val="009A795A"/>
    <w:rsid w:val="009B09D6"/>
    <w:rsid w:val="009B0B7B"/>
    <w:rsid w:val="009B0E2B"/>
    <w:rsid w:val="009B25F1"/>
    <w:rsid w:val="009B26B3"/>
    <w:rsid w:val="009B2DDA"/>
    <w:rsid w:val="009B2E46"/>
    <w:rsid w:val="009B33DE"/>
    <w:rsid w:val="009B40B8"/>
    <w:rsid w:val="009B443D"/>
    <w:rsid w:val="009B46FD"/>
    <w:rsid w:val="009B54A3"/>
    <w:rsid w:val="009B5A7E"/>
    <w:rsid w:val="009B62B0"/>
    <w:rsid w:val="009B687B"/>
    <w:rsid w:val="009B72E2"/>
    <w:rsid w:val="009B770E"/>
    <w:rsid w:val="009C005C"/>
    <w:rsid w:val="009C05E1"/>
    <w:rsid w:val="009C0E09"/>
    <w:rsid w:val="009C13E7"/>
    <w:rsid w:val="009C14C2"/>
    <w:rsid w:val="009C287F"/>
    <w:rsid w:val="009C3246"/>
    <w:rsid w:val="009C4A3E"/>
    <w:rsid w:val="009C513B"/>
    <w:rsid w:val="009C5397"/>
    <w:rsid w:val="009C680B"/>
    <w:rsid w:val="009C7879"/>
    <w:rsid w:val="009D1497"/>
    <w:rsid w:val="009D1C6F"/>
    <w:rsid w:val="009D242E"/>
    <w:rsid w:val="009D2E8E"/>
    <w:rsid w:val="009D2ECA"/>
    <w:rsid w:val="009D30EB"/>
    <w:rsid w:val="009D3D4F"/>
    <w:rsid w:val="009D48F5"/>
    <w:rsid w:val="009D520F"/>
    <w:rsid w:val="009D5B2E"/>
    <w:rsid w:val="009E08C4"/>
    <w:rsid w:val="009E1115"/>
    <w:rsid w:val="009E2D2A"/>
    <w:rsid w:val="009E502F"/>
    <w:rsid w:val="009E5411"/>
    <w:rsid w:val="009E5F1B"/>
    <w:rsid w:val="009E72B6"/>
    <w:rsid w:val="009E72C9"/>
    <w:rsid w:val="009E7939"/>
    <w:rsid w:val="009F195C"/>
    <w:rsid w:val="009F383E"/>
    <w:rsid w:val="009F3F78"/>
    <w:rsid w:val="009F40DE"/>
    <w:rsid w:val="009F45A3"/>
    <w:rsid w:val="009F555F"/>
    <w:rsid w:val="009F5CF4"/>
    <w:rsid w:val="009F5E3F"/>
    <w:rsid w:val="009F64CD"/>
    <w:rsid w:val="009F6987"/>
    <w:rsid w:val="009F7C79"/>
    <w:rsid w:val="00A00507"/>
    <w:rsid w:val="00A0077A"/>
    <w:rsid w:val="00A00D43"/>
    <w:rsid w:val="00A0145F"/>
    <w:rsid w:val="00A01E9C"/>
    <w:rsid w:val="00A03938"/>
    <w:rsid w:val="00A04180"/>
    <w:rsid w:val="00A04FE0"/>
    <w:rsid w:val="00A05A31"/>
    <w:rsid w:val="00A0615D"/>
    <w:rsid w:val="00A067F3"/>
    <w:rsid w:val="00A06880"/>
    <w:rsid w:val="00A06BAD"/>
    <w:rsid w:val="00A07071"/>
    <w:rsid w:val="00A07147"/>
    <w:rsid w:val="00A07417"/>
    <w:rsid w:val="00A0765D"/>
    <w:rsid w:val="00A10AA1"/>
    <w:rsid w:val="00A11110"/>
    <w:rsid w:val="00A12C68"/>
    <w:rsid w:val="00A12F30"/>
    <w:rsid w:val="00A12FB7"/>
    <w:rsid w:val="00A1319C"/>
    <w:rsid w:val="00A13528"/>
    <w:rsid w:val="00A1362B"/>
    <w:rsid w:val="00A136E6"/>
    <w:rsid w:val="00A137CD"/>
    <w:rsid w:val="00A13B9F"/>
    <w:rsid w:val="00A1482E"/>
    <w:rsid w:val="00A15259"/>
    <w:rsid w:val="00A1570D"/>
    <w:rsid w:val="00A15BB1"/>
    <w:rsid w:val="00A15D33"/>
    <w:rsid w:val="00A1698F"/>
    <w:rsid w:val="00A174E0"/>
    <w:rsid w:val="00A17A67"/>
    <w:rsid w:val="00A211A0"/>
    <w:rsid w:val="00A21C29"/>
    <w:rsid w:val="00A21ED7"/>
    <w:rsid w:val="00A22575"/>
    <w:rsid w:val="00A22A92"/>
    <w:rsid w:val="00A22F58"/>
    <w:rsid w:val="00A22FFD"/>
    <w:rsid w:val="00A237C0"/>
    <w:rsid w:val="00A23B05"/>
    <w:rsid w:val="00A23DB9"/>
    <w:rsid w:val="00A2400F"/>
    <w:rsid w:val="00A24548"/>
    <w:rsid w:val="00A24E29"/>
    <w:rsid w:val="00A24F5C"/>
    <w:rsid w:val="00A252D3"/>
    <w:rsid w:val="00A2631A"/>
    <w:rsid w:val="00A3017C"/>
    <w:rsid w:val="00A30245"/>
    <w:rsid w:val="00A3176C"/>
    <w:rsid w:val="00A31A1F"/>
    <w:rsid w:val="00A31A61"/>
    <w:rsid w:val="00A31CA0"/>
    <w:rsid w:val="00A3336E"/>
    <w:rsid w:val="00A33D4D"/>
    <w:rsid w:val="00A35797"/>
    <w:rsid w:val="00A40878"/>
    <w:rsid w:val="00A41F32"/>
    <w:rsid w:val="00A42688"/>
    <w:rsid w:val="00A42DA6"/>
    <w:rsid w:val="00A43D87"/>
    <w:rsid w:val="00A44748"/>
    <w:rsid w:val="00A44F15"/>
    <w:rsid w:val="00A47014"/>
    <w:rsid w:val="00A470D0"/>
    <w:rsid w:val="00A47222"/>
    <w:rsid w:val="00A51602"/>
    <w:rsid w:val="00A5199C"/>
    <w:rsid w:val="00A51DD5"/>
    <w:rsid w:val="00A52161"/>
    <w:rsid w:val="00A525DE"/>
    <w:rsid w:val="00A544C2"/>
    <w:rsid w:val="00A5566C"/>
    <w:rsid w:val="00A561BD"/>
    <w:rsid w:val="00A562B2"/>
    <w:rsid w:val="00A56524"/>
    <w:rsid w:val="00A579A6"/>
    <w:rsid w:val="00A604E2"/>
    <w:rsid w:val="00A60C6E"/>
    <w:rsid w:val="00A60F7A"/>
    <w:rsid w:val="00A6101B"/>
    <w:rsid w:val="00A6144A"/>
    <w:rsid w:val="00A61A0E"/>
    <w:rsid w:val="00A61B8A"/>
    <w:rsid w:val="00A61DB0"/>
    <w:rsid w:val="00A62341"/>
    <w:rsid w:val="00A6333A"/>
    <w:rsid w:val="00A63707"/>
    <w:rsid w:val="00A63FFA"/>
    <w:rsid w:val="00A64854"/>
    <w:rsid w:val="00A64C6B"/>
    <w:rsid w:val="00A64F5D"/>
    <w:rsid w:val="00A6630C"/>
    <w:rsid w:val="00A66E77"/>
    <w:rsid w:val="00A7004E"/>
    <w:rsid w:val="00A71AAD"/>
    <w:rsid w:val="00A7283A"/>
    <w:rsid w:val="00A72993"/>
    <w:rsid w:val="00A72CD0"/>
    <w:rsid w:val="00A72EAF"/>
    <w:rsid w:val="00A732EB"/>
    <w:rsid w:val="00A735EE"/>
    <w:rsid w:val="00A7452B"/>
    <w:rsid w:val="00A7672B"/>
    <w:rsid w:val="00A7762F"/>
    <w:rsid w:val="00A80C71"/>
    <w:rsid w:val="00A81912"/>
    <w:rsid w:val="00A81ACD"/>
    <w:rsid w:val="00A82E2B"/>
    <w:rsid w:val="00A83F19"/>
    <w:rsid w:val="00A8483D"/>
    <w:rsid w:val="00A84B93"/>
    <w:rsid w:val="00A85666"/>
    <w:rsid w:val="00A857CF"/>
    <w:rsid w:val="00A85C66"/>
    <w:rsid w:val="00A86444"/>
    <w:rsid w:val="00A87625"/>
    <w:rsid w:val="00A8770D"/>
    <w:rsid w:val="00A90E2C"/>
    <w:rsid w:val="00A91567"/>
    <w:rsid w:val="00A91C49"/>
    <w:rsid w:val="00A922EF"/>
    <w:rsid w:val="00A926DA"/>
    <w:rsid w:val="00A930BB"/>
    <w:rsid w:val="00A932EB"/>
    <w:rsid w:val="00A9339A"/>
    <w:rsid w:val="00A933B6"/>
    <w:rsid w:val="00A94655"/>
    <w:rsid w:val="00A963F4"/>
    <w:rsid w:val="00A969BA"/>
    <w:rsid w:val="00A97D3B"/>
    <w:rsid w:val="00A97F01"/>
    <w:rsid w:val="00AA0895"/>
    <w:rsid w:val="00AA18DB"/>
    <w:rsid w:val="00AA1972"/>
    <w:rsid w:val="00AA24F1"/>
    <w:rsid w:val="00AA2EEB"/>
    <w:rsid w:val="00AA3241"/>
    <w:rsid w:val="00AA4255"/>
    <w:rsid w:val="00AA44F1"/>
    <w:rsid w:val="00AA47C5"/>
    <w:rsid w:val="00AA4A27"/>
    <w:rsid w:val="00AA500A"/>
    <w:rsid w:val="00AA5317"/>
    <w:rsid w:val="00AA7102"/>
    <w:rsid w:val="00AA7D31"/>
    <w:rsid w:val="00AB002E"/>
    <w:rsid w:val="00AB0863"/>
    <w:rsid w:val="00AB0B1F"/>
    <w:rsid w:val="00AB1813"/>
    <w:rsid w:val="00AB1ECD"/>
    <w:rsid w:val="00AB31A3"/>
    <w:rsid w:val="00AB381C"/>
    <w:rsid w:val="00AB3D8F"/>
    <w:rsid w:val="00AB41B6"/>
    <w:rsid w:val="00AB62A8"/>
    <w:rsid w:val="00AB65AF"/>
    <w:rsid w:val="00AB76AC"/>
    <w:rsid w:val="00AB79B6"/>
    <w:rsid w:val="00AC01CC"/>
    <w:rsid w:val="00AC0EF4"/>
    <w:rsid w:val="00AC0F83"/>
    <w:rsid w:val="00AC1113"/>
    <w:rsid w:val="00AC168C"/>
    <w:rsid w:val="00AC1D0E"/>
    <w:rsid w:val="00AC2D04"/>
    <w:rsid w:val="00AC2EEB"/>
    <w:rsid w:val="00AC4246"/>
    <w:rsid w:val="00AC4D8F"/>
    <w:rsid w:val="00AC5F8C"/>
    <w:rsid w:val="00AC6F47"/>
    <w:rsid w:val="00AC7229"/>
    <w:rsid w:val="00AC7C88"/>
    <w:rsid w:val="00AD08F4"/>
    <w:rsid w:val="00AD0991"/>
    <w:rsid w:val="00AD14E5"/>
    <w:rsid w:val="00AD2B52"/>
    <w:rsid w:val="00AD34FB"/>
    <w:rsid w:val="00AD3C22"/>
    <w:rsid w:val="00AD3CE5"/>
    <w:rsid w:val="00AD4298"/>
    <w:rsid w:val="00AD4F07"/>
    <w:rsid w:val="00AD4F22"/>
    <w:rsid w:val="00AD6F0A"/>
    <w:rsid w:val="00AD7370"/>
    <w:rsid w:val="00AD7374"/>
    <w:rsid w:val="00AD76A9"/>
    <w:rsid w:val="00AD7A20"/>
    <w:rsid w:val="00AE0FC7"/>
    <w:rsid w:val="00AE1103"/>
    <w:rsid w:val="00AE178A"/>
    <w:rsid w:val="00AE1F9A"/>
    <w:rsid w:val="00AE301B"/>
    <w:rsid w:val="00AE3DA6"/>
    <w:rsid w:val="00AE4463"/>
    <w:rsid w:val="00AE4C4F"/>
    <w:rsid w:val="00AE4CE8"/>
    <w:rsid w:val="00AE54B5"/>
    <w:rsid w:val="00AE5FE3"/>
    <w:rsid w:val="00AE6806"/>
    <w:rsid w:val="00AE6F00"/>
    <w:rsid w:val="00AE703A"/>
    <w:rsid w:val="00AE71E8"/>
    <w:rsid w:val="00AE77E3"/>
    <w:rsid w:val="00AE796D"/>
    <w:rsid w:val="00AF03E1"/>
    <w:rsid w:val="00AF0AF9"/>
    <w:rsid w:val="00AF1016"/>
    <w:rsid w:val="00AF1071"/>
    <w:rsid w:val="00AF12F7"/>
    <w:rsid w:val="00AF16DA"/>
    <w:rsid w:val="00AF353C"/>
    <w:rsid w:val="00AF3D2A"/>
    <w:rsid w:val="00AF4AAE"/>
    <w:rsid w:val="00AF50AF"/>
    <w:rsid w:val="00AF5A47"/>
    <w:rsid w:val="00AF5DBD"/>
    <w:rsid w:val="00AF65D9"/>
    <w:rsid w:val="00B015D5"/>
    <w:rsid w:val="00B01C0A"/>
    <w:rsid w:val="00B02512"/>
    <w:rsid w:val="00B02550"/>
    <w:rsid w:val="00B03531"/>
    <w:rsid w:val="00B03821"/>
    <w:rsid w:val="00B03D21"/>
    <w:rsid w:val="00B04D2F"/>
    <w:rsid w:val="00B053CE"/>
    <w:rsid w:val="00B0596E"/>
    <w:rsid w:val="00B06653"/>
    <w:rsid w:val="00B1006C"/>
    <w:rsid w:val="00B106BD"/>
    <w:rsid w:val="00B12178"/>
    <w:rsid w:val="00B1267B"/>
    <w:rsid w:val="00B12AAC"/>
    <w:rsid w:val="00B13C6D"/>
    <w:rsid w:val="00B14C8A"/>
    <w:rsid w:val="00B16246"/>
    <w:rsid w:val="00B16378"/>
    <w:rsid w:val="00B16627"/>
    <w:rsid w:val="00B17A37"/>
    <w:rsid w:val="00B233D3"/>
    <w:rsid w:val="00B24F5D"/>
    <w:rsid w:val="00B3006E"/>
    <w:rsid w:val="00B30C7D"/>
    <w:rsid w:val="00B31E12"/>
    <w:rsid w:val="00B31F93"/>
    <w:rsid w:val="00B32B7D"/>
    <w:rsid w:val="00B34D7F"/>
    <w:rsid w:val="00B367EF"/>
    <w:rsid w:val="00B368CA"/>
    <w:rsid w:val="00B37166"/>
    <w:rsid w:val="00B404DB"/>
    <w:rsid w:val="00B413AC"/>
    <w:rsid w:val="00B41D48"/>
    <w:rsid w:val="00B4235D"/>
    <w:rsid w:val="00B42471"/>
    <w:rsid w:val="00B4251A"/>
    <w:rsid w:val="00B4273E"/>
    <w:rsid w:val="00B434A3"/>
    <w:rsid w:val="00B434A9"/>
    <w:rsid w:val="00B450B2"/>
    <w:rsid w:val="00B45BA7"/>
    <w:rsid w:val="00B45BAB"/>
    <w:rsid w:val="00B46A19"/>
    <w:rsid w:val="00B475A2"/>
    <w:rsid w:val="00B5206B"/>
    <w:rsid w:val="00B52282"/>
    <w:rsid w:val="00B53221"/>
    <w:rsid w:val="00B54148"/>
    <w:rsid w:val="00B5431D"/>
    <w:rsid w:val="00B54D02"/>
    <w:rsid w:val="00B60D45"/>
    <w:rsid w:val="00B637EE"/>
    <w:rsid w:val="00B63AA7"/>
    <w:rsid w:val="00B64048"/>
    <w:rsid w:val="00B6494F"/>
    <w:rsid w:val="00B649B3"/>
    <w:rsid w:val="00B64A93"/>
    <w:rsid w:val="00B64CC6"/>
    <w:rsid w:val="00B650B4"/>
    <w:rsid w:val="00B65356"/>
    <w:rsid w:val="00B65363"/>
    <w:rsid w:val="00B663C5"/>
    <w:rsid w:val="00B70229"/>
    <w:rsid w:val="00B70333"/>
    <w:rsid w:val="00B70840"/>
    <w:rsid w:val="00B70BA8"/>
    <w:rsid w:val="00B736E8"/>
    <w:rsid w:val="00B73726"/>
    <w:rsid w:val="00B74A47"/>
    <w:rsid w:val="00B74ABF"/>
    <w:rsid w:val="00B74F12"/>
    <w:rsid w:val="00B74F20"/>
    <w:rsid w:val="00B75422"/>
    <w:rsid w:val="00B75BA7"/>
    <w:rsid w:val="00B76300"/>
    <w:rsid w:val="00B770A6"/>
    <w:rsid w:val="00B77CF1"/>
    <w:rsid w:val="00B77EAC"/>
    <w:rsid w:val="00B80B45"/>
    <w:rsid w:val="00B80D90"/>
    <w:rsid w:val="00B80E38"/>
    <w:rsid w:val="00B81637"/>
    <w:rsid w:val="00B8270D"/>
    <w:rsid w:val="00B82A09"/>
    <w:rsid w:val="00B82DC8"/>
    <w:rsid w:val="00B83BB9"/>
    <w:rsid w:val="00B8412F"/>
    <w:rsid w:val="00B85949"/>
    <w:rsid w:val="00B86CD2"/>
    <w:rsid w:val="00B86FFF"/>
    <w:rsid w:val="00B912BC"/>
    <w:rsid w:val="00B9179B"/>
    <w:rsid w:val="00B92239"/>
    <w:rsid w:val="00B94A37"/>
    <w:rsid w:val="00B94E55"/>
    <w:rsid w:val="00B957A7"/>
    <w:rsid w:val="00B95934"/>
    <w:rsid w:val="00B95C19"/>
    <w:rsid w:val="00B96EED"/>
    <w:rsid w:val="00B975EE"/>
    <w:rsid w:val="00B97AA5"/>
    <w:rsid w:val="00B97AFC"/>
    <w:rsid w:val="00B97F90"/>
    <w:rsid w:val="00BA0039"/>
    <w:rsid w:val="00BA110E"/>
    <w:rsid w:val="00BA1FB2"/>
    <w:rsid w:val="00BA3DA9"/>
    <w:rsid w:val="00BA3FAB"/>
    <w:rsid w:val="00BA4153"/>
    <w:rsid w:val="00BA7293"/>
    <w:rsid w:val="00BA72DC"/>
    <w:rsid w:val="00BA767D"/>
    <w:rsid w:val="00BA76DE"/>
    <w:rsid w:val="00BA7838"/>
    <w:rsid w:val="00BA7F58"/>
    <w:rsid w:val="00BB0B12"/>
    <w:rsid w:val="00BB1024"/>
    <w:rsid w:val="00BB2199"/>
    <w:rsid w:val="00BB2EBD"/>
    <w:rsid w:val="00BB365A"/>
    <w:rsid w:val="00BB4801"/>
    <w:rsid w:val="00BB489D"/>
    <w:rsid w:val="00BB4B98"/>
    <w:rsid w:val="00BB5262"/>
    <w:rsid w:val="00BB5E1B"/>
    <w:rsid w:val="00BB700A"/>
    <w:rsid w:val="00BB7704"/>
    <w:rsid w:val="00BB7E98"/>
    <w:rsid w:val="00BC11AD"/>
    <w:rsid w:val="00BC182E"/>
    <w:rsid w:val="00BC24C5"/>
    <w:rsid w:val="00BC2906"/>
    <w:rsid w:val="00BC3952"/>
    <w:rsid w:val="00BC6C9D"/>
    <w:rsid w:val="00BC7A31"/>
    <w:rsid w:val="00BD051B"/>
    <w:rsid w:val="00BD423C"/>
    <w:rsid w:val="00BD46F1"/>
    <w:rsid w:val="00BD48D5"/>
    <w:rsid w:val="00BD57FA"/>
    <w:rsid w:val="00BD5B8D"/>
    <w:rsid w:val="00BD7230"/>
    <w:rsid w:val="00BE1847"/>
    <w:rsid w:val="00BE1E6B"/>
    <w:rsid w:val="00BE24AD"/>
    <w:rsid w:val="00BE2A7E"/>
    <w:rsid w:val="00BE2FE8"/>
    <w:rsid w:val="00BE36F1"/>
    <w:rsid w:val="00BE3A32"/>
    <w:rsid w:val="00BE4217"/>
    <w:rsid w:val="00BE440E"/>
    <w:rsid w:val="00BE4648"/>
    <w:rsid w:val="00BE46EA"/>
    <w:rsid w:val="00BE4F21"/>
    <w:rsid w:val="00BE5F8A"/>
    <w:rsid w:val="00BE606D"/>
    <w:rsid w:val="00BE67C4"/>
    <w:rsid w:val="00BE6C9F"/>
    <w:rsid w:val="00BE7F27"/>
    <w:rsid w:val="00BF027C"/>
    <w:rsid w:val="00BF0A48"/>
    <w:rsid w:val="00BF13C7"/>
    <w:rsid w:val="00BF1701"/>
    <w:rsid w:val="00BF2070"/>
    <w:rsid w:val="00BF2271"/>
    <w:rsid w:val="00BF3497"/>
    <w:rsid w:val="00BF3FE8"/>
    <w:rsid w:val="00BF53AC"/>
    <w:rsid w:val="00BF5C5C"/>
    <w:rsid w:val="00BF7482"/>
    <w:rsid w:val="00BF7633"/>
    <w:rsid w:val="00C000A9"/>
    <w:rsid w:val="00C00935"/>
    <w:rsid w:val="00C00F1C"/>
    <w:rsid w:val="00C019AC"/>
    <w:rsid w:val="00C01F54"/>
    <w:rsid w:val="00C026A3"/>
    <w:rsid w:val="00C02CCE"/>
    <w:rsid w:val="00C0311A"/>
    <w:rsid w:val="00C03779"/>
    <w:rsid w:val="00C03AF8"/>
    <w:rsid w:val="00C03C80"/>
    <w:rsid w:val="00C0433A"/>
    <w:rsid w:val="00C043B5"/>
    <w:rsid w:val="00C058D2"/>
    <w:rsid w:val="00C05A9C"/>
    <w:rsid w:val="00C06E80"/>
    <w:rsid w:val="00C074B7"/>
    <w:rsid w:val="00C078D6"/>
    <w:rsid w:val="00C10387"/>
    <w:rsid w:val="00C11EF0"/>
    <w:rsid w:val="00C13CB9"/>
    <w:rsid w:val="00C14188"/>
    <w:rsid w:val="00C14E79"/>
    <w:rsid w:val="00C14F07"/>
    <w:rsid w:val="00C15FF9"/>
    <w:rsid w:val="00C1638F"/>
    <w:rsid w:val="00C20A04"/>
    <w:rsid w:val="00C20ED5"/>
    <w:rsid w:val="00C21152"/>
    <w:rsid w:val="00C21C48"/>
    <w:rsid w:val="00C22C72"/>
    <w:rsid w:val="00C233AA"/>
    <w:rsid w:val="00C23685"/>
    <w:rsid w:val="00C239CC"/>
    <w:rsid w:val="00C23E0E"/>
    <w:rsid w:val="00C23F04"/>
    <w:rsid w:val="00C2439F"/>
    <w:rsid w:val="00C24D16"/>
    <w:rsid w:val="00C25DCD"/>
    <w:rsid w:val="00C2652E"/>
    <w:rsid w:val="00C26B12"/>
    <w:rsid w:val="00C27331"/>
    <w:rsid w:val="00C278C5"/>
    <w:rsid w:val="00C27EBC"/>
    <w:rsid w:val="00C30FE9"/>
    <w:rsid w:val="00C3131B"/>
    <w:rsid w:val="00C3177A"/>
    <w:rsid w:val="00C31F4B"/>
    <w:rsid w:val="00C32381"/>
    <w:rsid w:val="00C336D3"/>
    <w:rsid w:val="00C33794"/>
    <w:rsid w:val="00C33C5D"/>
    <w:rsid w:val="00C3557B"/>
    <w:rsid w:val="00C3598F"/>
    <w:rsid w:val="00C36CDF"/>
    <w:rsid w:val="00C40051"/>
    <w:rsid w:val="00C40792"/>
    <w:rsid w:val="00C41614"/>
    <w:rsid w:val="00C42306"/>
    <w:rsid w:val="00C42A04"/>
    <w:rsid w:val="00C433F5"/>
    <w:rsid w:val="00C435B8"/>
    <w:rsid w:val="00C438AE"/>
    <w:rsid w:val="00C43E97"/>
    <w:rsid w:val="00C440F1"/>
    <w:rsid w:val="00C4473B"/>
    <w:rsid w:val="00C45FE3"/>
    <w:rsid w:val="00C46E01"/>
    <w:rsid w:val="00C47335"/>
    <w:rsid w:val="00C47532"/>
    <w:rsid w:val="00C501F8"/>
    <w:rsid w:val="00C50C47"/>
    <w:rsid w:val="00C511C1"/>
    <w:rsid w:val="00C518A5"/>
    <w:rsid w:val="00C518CC"/>
    <w:rsid w:val="00C53895"/>
    <w:rsid w:val="00C5478D"/>
    <w:rsid w:val="00C547B2"/>
    <w:rsid w:val="00C548C4"/>
    <w:rsid w:val="00C54B54"/>
    <w:rsid w:val="00C567A4"/>
    <w:rsid w:val="00C56EC1"/>
    <w:rsid w:val="00C572D0"/>
    <w:rsid w:val="00C57412"/>
    <w:rsid w:val="00C609CC"/>
    <w:rsid w:val="00C619A8"/>
    <w:rsid w:val="00C624DD"/>
    <w:rsid w:val="00C6436C"/>
    <w:rsid w:val="00C64EAF"/>
    <w:rsid w:val="00C651FB"/>
    <w:rsid w:val="00C6553B"/>
    <w:rsid w:val="00C65C04"/>
    <w:rsid w:val="00C65ECE"/>
    <w:rsid w:val="00C67313"/>
    <w:rsid w:val="00C71D1A"/>
    <w:rsid w:val="00C71F28"/>
    <w:rsid w:val="00C72033"/>
    <w:rsid w:val="00C726ED"/>
    <w:rsid w:val="00C7379B"/>
    <w:rsid w:val="00C739A2"/>
    <w:rsid w:val="00C7410C"/>
    <w:rsid w:val="00C74703"/>
    <w:rsid w:val="00C77353"/>
    <w:rsid w:val="00C77AA2"/>
    <w:rsid w:val="00C77E69"/>
    <w:rsid w:val="00C804E6"/>
    <w:rsid w:val="00C80D4E"/>
    <w:rsid w:val="00C80F98"/>
    <w:rsid w:val="00C819B6"/>
    <w:rsid w:val="00C82763"/>
    <w:rsid w:val="00C82783"/>
    <w:rsid w:val="00C8381F"/>
    <w:rsid w:val="00C83EAE"/>
    <w:rsid w:val="00C849CF"/>
    <w:rsid w:val="00C84E02"/>
    <w:rsid w:val="00C84EA9"/>
    <w:rsid w:val="00C85B7D"/>
    <w:rsid w:val="00C8695F"/>
    <w:rsid w:val="00C90FCC"/>
    <w:rsid w:val="00C91058"/>
    <w:rsid w:val="00C912C1"/>
    <w:rsid w:val="00C917EA"/>
    <w:rsid w:val="00C919BD"/>
    <w:rsid w:val="00C924D2"/>
    <w:rsid w:val="00C94E9C"/>
    <w:rsid w:val="00C95F12"/>
    <w:rsid w:val="00C9619B"/>
    <w:rsid w:val="00C96328"/>
    <w:rsid w:val="00C96B03"/>
    <w:rsid w:val="00C96B50"/>
    <w:rsid w:val="00CA0518"/>
    <w:rsid w:val="00CA2046"/>
    <w:rsid w:val="00CA2C28"/>
    <w:rsid w:val="00CA2DF9"/>
    <w:rsid w:val="00CA3835"/>
    <w:rsid w:val="00CA40BB"/>
    <w:rsid w:val="00CA4C68"/>
    <w:rsid w:val="00CA4D57"/>
    <w:rsid w:val="00CA55B1"/>
    <w:rsid w:val="00CA64E0"/>
    <w:rsid w:val="00CA6A06"/>
    <w:rsid w:val="00CA6DE8"/>
    <w:rsid w:val="00CA7ADA"/>
    <w:rsid w:val="00CB05D4"/>
    <w:rsid w:val="00CB102E"/>
    <w:rsid w:val="00CB1A8D"/>
    <w:rsid w:val="00CB1B5C"/>
    <w:rsid w:val="00CB23F1"/>
    <w:rsid w:val="00CB3A9F"/>
    <w:rsid w:val="00CB5B3C"/>
    <w:rsid w:val="00CB66A8"/>
    <w:rsid w:val="00CB66F4"/>
    <w:rsid w:val="00CB68D1"/>
    <w:rsid w:val="00CC064E"/>
    <w:rsid w:val="00CC0B85"/>
    <w:rsid w:val="00CC0BAA"/>
    <w:rsid w:val="00CC1BA6"/>
    <w:rsid w:val="00CC1D4D"/>
    <w:rsid w:val="00CC1F87"/>
    <w:rsid w:val="00CC2636"/>
    <w:rsid w:val="00CC27E5"/>
    <w:rsid w:val="00CC390A"/>
    <w:rsid w:val="00CC4B5B"/>
    <w:rsid w:val="00CC55C5"/>
    <w:rsid w:val="00CC6278"/>
    <w:rsid w:val="00CC6CDF"/>
    <w:rsid w:val="00CC7587"/>
    <w:rsid w:val="00CC76C6"/>
    <w:rsid w:val="00CD0BCC"/>
    <w:rsid w:val="00CD0C73"/>
    <w:rsid w:val="00CD1AE1"/>
    <w:rsid w:val="00CD1E48"/>
    <w:rsid w:val="00CD2BB8"/>
    <w:rsid w:val="00CD3FBA"/>
    <w:rsid w:val="00CD4434"/>
    <w:rsid w:val="00CD44D2"/>
    <w:rsid w:val="00CD4669"/>
    <w:rsid w:val="00CD5405"/>
    <w:rsid w:val="00CD56C0"/>
    <w:rsid w:val="00CD582C"/>
    <w:rsid w:val="00CD60B7"/>
    <w:rsid w:val="00CD7FF7"/>
    <w:rsid w:val="00CE19E2"/>
    <w:rsid w:val="00CE28E8"/>
    <w:rsid w:val="00CE4298"/>
    <w:rsid w:val="00CE5095"/>
    <w:rsid w:val="00CE6023"/>
    <w:rsid w:val="00CE779D"/>
    <w:rsid w:val="00CE7AEE"/>
    <w:rsid w:val="00CF0CA6"/>
    <w:rsid w:val="00CF0D8F"/>
    <w:rsid w:val="00CF0EA9"/>
    <w:rsid w:val="00CF282A"/>
    <w:rsid w:val="00CF3388"/>
    <w:rsid w:val="00CF35F4"/>
    <w:rsid w:val="00CF4257"/>
    <w:rsid w:val="00CF520A"/>
    <w:rsid w:val="00CF579A"/>
    <w:rsid w:val="00CF5CE6"/>
    <w:rsid w:val="00CF5E97"/>
    <w:rsid w:val="00D00189"/>
    <w:rsid w:val="00D003A1"/>
    <w:rsid w:val="00D0158F"/>
    <w:rsid w:val="00D019DA"/>
    <w:rsid w:val="00D031FC"/>
    <w:rsid w:val="00D03FEB"/>
    <w:rsid w:val="00D046D5"/>
    <w:rsid w:val="00D04CF5"/>
    <w:rsid w:val="00D071A4"/>
    <w:rsid w:val="00D07794"/>
    <w:rsid w:val="00D07F7B"/>
    <w:rsid w:val="00D11365"/>
    <w:rsid w:val="00D11665"/>
    <w:rsid w:val="00D12DC3"/>
    <w:rsid w:val="00D13579"/>
    <w:rsid w:val="00D139E3"/>
    <w:rsid w:val="00D14229"/>
    <w:rsid w:val="00D16521"/>
    <w:rsid w:val="00D171C9"/>
    <w:rsid w:val="00D1763B"/>
    <w:rsid w:val="00D20402"/>
    <w:rsid w:val="00D22443"/>
    <w:rsid w:val="00D22CB5"/>
    <w:rsid w:val="00D22D27"/>
    <w:rsid w:val="00D234DC"/>
    <w:rsid w:val="00D25FCF"/>
    <w:rsid w:val="00D265A2"/>
    <w:rsid w:val="00D26846"/>
    <w:rsid w:val="00D26C34"/>
    <w:rsid w:val="00D26E4A"/>
    <w:rsid w:val="00D27028"/>
    <w:rsid w:val="00D274D2"/>
    <w:rsid w:val="00D308B2"/>
    <w:rsid w:val="00D30EA7"/>
    <w:rsid w:val="00D317D0"/>
    <w:rsid w:val="00D31DA6"/>
    <w:rsid w:val="00D336E3"/>
    <w:rsid w:val="00D341C5"/>
    <w:rsid w:val="00D3499A"/>
    <w:rsid w:val="00D349E6"/>
    <w:rsid w:val="00D34DD2"/>
    <w:rsid w:val="00D355B9"/>
    <w:rsid w:val="00D35B1D"/>
    <w:rsid w:val="00D35B6B"/>
    <w:rsid w:val="00D36C71"/>
    <w:rsid w:val="00D36D55"/>
    <w:rsid w:val="00D374C1"/>
    <w:rsid w:val="00D37EA2"/>
    <w:rsid w:val="00D405BF"/>
    <w:rsid w:val="00D40BF3"/>
    <w:rsid w:val="00D4135A"/>
    <w:rsid w:val="00D41427"/>
    <w:rsid w:val="00D417CF"/>
    <w:rsid w:val="00D41BAA"/>
    <w:rsid w:val="00D4294A"/>
    <w:rsid w:val="00D42C81"/>
    <w:rsid w:val="00D43303"/>
    <w:rsid w:val="00D43339"/>
    <w:rsid w:val="00D435BE"/>
    <w:rsid w:val="00D435E1"/>
    <w:rsid w:val="00D4444E"/>
    <w:rsid w:val="00D459CC"/>
    <w:rsid w:val="00D50643"/>
    <w:rsid w:val="00D50A39"/>
    <w:rsid w:val="00D50C02"/>
    <w:rsid w:val="00D5142C"/>
    <w:rsid w:val="00D53049"/>
    <w:rsid w:val="00D54265"/>
    <w:rsid w:val="00D548A4"/>
    <w:rsid w:val="00D54BF6"/>
    <w:rsid w:val="00D5557D"/>
    <w:rsid w:val="00D56C31"/>
    <w:rsid w:val="00D574BE"/>
    <w:rsid w:val="00D57FC7"/>
    <w:rsid w:val="00D60CB7"/>
    <w:rsid w:val="00D611C0"/>
    <w:rsid w:val="00D6143A"/>
    <w:rsid w:val="00D6157F"/>
    <w:rsid w:val="00D6287B"/>
    <w:rsid w:val="00D62BFA"/>
    <w:rsid w:val="00D63D7A"/>
    <w:rsid w:val="00D641BC"/>
    <w:rsid w:val="00D64E59"/>
    <w:rsid w:val="00D66160"/>
    <w:rsid w:val="00D66DC2"/>
    <w:rsid w:val="00D6790F"/>
    <w:rsid w:val="00D67CCC"/>
    <w:rsid w:val="00D702AD"/>
    <w:rsid w:val="00D70EFA"/>
    <w:rsid w:val="00D70EFF"/>
    <w:rsid w:val="00D71AE9"/>
    <w:rsid w:val="00D71D66"/>
    <w:rsid w:val="00D73303"/>
    <w:rsid w:val="00D738FD"/>
    <w:rsid w:val="00D73EAA"/>
    <w:rsid w:val="00D74549"/>
    <w:rsid w:val="00D74D41"/>
    <w:rsid w:val="00D74FD5"/>
    <w:rsid w:val="00D755E8"/>
    <w:rsid w:val="00D75D93"/>
    <w:rsid w:val="00D768BD"/>
    <w:rsid w:val="00D768EB"/>
    <w:rsid w:val="00D77A1A"/>
    <w:rsid w:val="00D80C30"/>
    <w:rsid w:val="00D8181B"/>
    <w:rsid w:val="00D81E04"/>
    <w:rsid w:val="00D830A0"/>
    <w:rsid w:val="00D83611"/>
    <w:rsid w:val="00D83B73"/>
    <w:rsid w:val="00D846A1"/>
    <w:rsid w:val="00D8528A"/>
    <w:rsid w:val="00D85363"/>
    <w:rsid w:val="00D85925"/>
    <w:rsid w:val="00D85FEF"/>
    <w:rsid w:val="00D869E1"/>
    <w:rsid w:val="00D87B30"/>
    <w:rsid w:val="00D904B8"/>
    <w:rsid w:val="00D910D3"/>
    <w:rsid w:val="00D93365"/>
    <w:rsid w:val="00D93CFF"/>
    <w:rsid w:val="00D94732"/>
    <w:rsid w:val="00D94BD1"/>
    <w:rsid w:val="00D94F6E"/>
    <w:rsid w:val="00D959E8"/>
    <w:rsid w:val="00D966F3"/>
    <w:rsid w:val="00D968CB"/>
    <w:rsid w:val="00D96E00"/>
    <w:rsid w:val="00D97005"/>
    <w:rsid w:val="00DA1EAA"/>
    <w:rsid w:val="00DA4665"/>
    <w:rsid w:val="00DA4AD7"/>
    <w:rsid w:val="00DA4D17"/>
    <w:rsid w:val="00DA566F"/>
    <w:rsid w:val="00DA56A5"/>
    <w:rsid w:val="00DA5CB0"/>
    <w:rsid w:val="00DA5E05"/>
    <w:rsid w:val="00DA60C0"/>
    <w:rsid w:val="00DA6DC0"/>
    <w:rsid w:val="00DA6E1B"/>
    <w:rsid w:val="00DA72B0"/>
    <w:rsid w:val="00DA770B"/>
    <w:rsid w:val="00DA7C06"/>
    <w:rsid w:val="00DA7C52"/>
    <w:rsid w:val="00DB04A5"/>
    <w:rsid w:val="00DB29B8"/>
    <w:rsid w:val="00DB2CC0"/>
    <w:rsid w:val="00DB3BB7"/>
    <w:rsid w:val="00DB3E4D"/>
    <w:rsid w:val="00DB463E"/>
    <w:rsid w:val="00DB775F"/>
    <w:rsid w:val="00DB7934"/>
    <w:rsid w:val="00DC07B4"/>
    <w:rsid w:val="00DC1E32"/>
    <w:rsid w:val="00DC2019"/>
    <w:rsid w:val="00DC25EA"/>
    <w:rsid w:val="00DC2F63"/>
    <w:rsid w:val="00DC3C45"/>
    <w:rsid w:val="00DC439D"/>
    <w:rsid w:val="00DD04E8"/>
    <w:rsid w:val="00DD213F"/>
    <w:rsid w:val="00DD2B2F"/>
    <w:rsid w:val="00DD3075"/>
    <w:rsid w:val="00DD3540"/>
    <w:rsid w:val="00DD35A2"/>
    <w:rsid w:val="00DD36B5"/>
    <w:rsid w:val="00DD54D7"/>
    <w:rsid w:val="00DD565C"/>
    <w:rsid w:val="00DD5F4D"/>
    <w:rsid w:val="00DD6056"/>
    <w:rsid w:val="00DD61B6"/>
    <w:rsid w:val="00DD6B8F"/>
    <w:rsid w:val="00DD74F1"/>
    <w:rsid w:val="00DD78DF"/>
    <w:rsid w:val="00DD7ACE"/>
    <w:rsid w:val="00DE0D15"/>
    <w:rsid w:val="00DE1A61"/>
    <w:rsid w:val="00DE1DC0"/>
    <w:rsid w:val="00DE35A3"/>
    <w:rsid w:val="00DE39FC"/>
    <w:rsid w:val="00DE60CC"/>
    <w:rsid w:val="00DE6B72"/>
    <w:rsid w:val="00DE7406"/>
    <w:rsid w:val="00DE7BF8"/>
    <w:rsid w:val="00DF018F"/>
    <w:rsid w:val="00DF20B7"/>
    <w:rsid w:val="00DF318A"/>
    <w:rsid w:val="00DF52EC"/>
    <w:rsid w:val="00DF5587"/>
    <w:rsid w:val="00E0031D"/>
    <w:rsid w:val="00E01B80"/>
    <w:rsid w:val="00E02B97"/>
    <w:rsid w:val="00E03C52"/>
    <w:rsid w:val="00E03EAD"/>
    <w:rsid w:val="00E0465D"/>
    <w:rsid w:val="00E050C7"/>
    <w:rsid w:val="00E056A8"/>
    <w:rsid w:val="00E06EED"/>
    <w:rsid w:val="00E07977"/>
    <w:rsid w:val="00E103BA"/>
    <w:rsid w:val="00E104C8"/>
    <w:rsid w:val="00E106BA"/>
    <w:rsid w:val="00E10A01"/>
    <w:rsid w:val="00E11121"/>
    <w:rsid w:val="00E12F79"/>
    <w:rsid w:val="00E13264"/>
    <w:rsid w:val="00E13B45"/>
    <w:rsid w:val="00E14952"/>
    <w:rsid w:val="00E150B8"/>
    <w:rsid w:val="00E15B97"/>
    <w:rsid w:val="00E17148"/>
    <w:rsid w:val="00E17A12"/>
    <w:rsid w:val="00E209C6"/>
    <w:rsid w:val="00E218D2"/>
    <w:rsid w:val="00E22923"/>
    <w:rsid w:val="00E23BF9"/>
    <w:rsid w:val="00E23C77"/>
    <w:rsid w:val="00E24386"/>
    <w:rsid w:val="00E2444C"/>
    <w:rsid w:val="00E2583F"/>
    <w:rsid w:val="00E25AD9"/>
    <w:rsid w:val="00E25FC7"/>
    <w:rsid w:val="00E26E93"/>
    <w:rsid w:val="00E272DE"/>
    <w:rsid w:val="00E27377"/>
    <w:rsid w:val="00E276EA"/>
    <w:rsid w:val="00E27F7A"/>
    <w:rsid w:val="00E30861"/>
    <w:rsid w:val="00E31DE8"/>
    <w:rsid w:val="00E33D99"/>
    <w:rsid w:val="00E34BA6"/>
    <w:rsid w:val="00E354AC"/>
    <w:rsid w:val="00E360E3"/>
    <w:rsid w:val="00E40844"/>
    <w:rsid w:val="00E420E5"/>
    <w:rsid w:val="00E42471"/>
    <w:rsid w:val="00E4278A"/>
    <w:rsid w:val="00E42C54"/>
    <w:rsid w:val="00E4313B"/>
    <w:rsid w:val="00E433D3"/>
    <w:rsid w:val="00E434B8"/>
    <w:rsid w:val="00E50638"/>
    <w:rsid w:val="00E50D0D"/>
    <w:rsid w:val="00E51090"/>
    <w:rsid w:val="00E51254"/>
    <w:rsid w:val="00E519D9"/>
    <w:rsid w:val="00E523A1"/>
    <w:rsid w:val="00E52A4F"/>
    <w:rsid w:val="00E533B1"/>
    <w:rsid w:val="00E53437"/>
    <w:rsid w:val="00E5361B"/>
    <w:rsid w:val="00E53D4F"/>
    <w:rsid w:val="00E548B3"/>
    <w:rsid w:val="00E54BAF"/>
    <w:rsid w:val="00E54C83"/>
    <w:rsid w:val="00E54CC1"/>
    <w:rsid w:val="00E607BE"/>
    <w:rsid w:val="00E60F4F"/>
    <w:rsid w:val="00E61EA7"/>
    <w:rsid w:val="00E6229A"/>
    <w:rsid w:val="00E6262E"/>
    <w:rsid w:val="00E629A2"/>
    <w:rsid w:val="00E64FD1"/>
    <w:rsid w:val="00E65F05"/>
    <w:rsid w:val="00E66FC3"/>
    <w:rsid w:val="00E678F5"/>
    <w:rsid w:val="00E67D15"/>
    <w:rsid w:val="00E67D7C"/>
    <w:rsid w:val="00E728C2"/>
    <w:rsid w:val="00E72C1A"/>
    <w:rsid w:val="00E7393C"/>
    <w:rsid w:val="00E74FD7"/>
    <w:rsid w:val="00E750C0"/>
    <w:rsid w:val="00E753B6"/>
    <w:rsid w:val="00E75EAA"/>
    <w:rsid w:val="00E76668"/>
    <w:rsid w:val="00E772C3"/>
    <w:rsid w:val="00E7776C"/>
    <w:rsid w:val="00E8058C"/>
    <w:rsid w:val="00E80775"/>
    <w:rsid w:val="00E822EF"/>
    <w:rsid w:val="00E82996"/>
    <w:rsid w:val="00E82BF1"/>
    <w:rsid w:val="00E82DF0"/>
    <w:rsid w:val="00E832C5"/>
    <w:rsid w:val="00E847A3"/>
    <w:rsid w:val="00E85E3D"/>
    <w:rsid w:val="00E85E85"/>
    <w:rsid w:val="00E86345"/>
    <w:rsid w:val="00E868BE"/>
    <w:rsid w:val="00E86F21"/>
    <w:rsid w:val="00E87D73"/>
    <w:rsid w:val="00E90378"/>
    <w:rsid w:val="00E904E5"/>
    <w:rsid w:val="00E9059E"/>
    <w:rsid w:val="00E90A0D"/>
    <w:rsid w:val="00E91475"/>
    <w:rsid w:val="00E917E3"/>
    <w:rsid w:val="00E91D08"/>
    <w:rsid w:val="00E9338F"/>
    <w:rsid w:val="00E93AFC"/>
    <w:rsid w:val="00E95915"/>
    <w:rsid w:val="00E964CF"/>
    <w:rsid w:val="00E97C12"/>
    <w:rsid w:val="00EA1F18"/>
    <w:rsid w:val="00EA2C19"/>
    <w:rsid w:val="00EA364D"/>
    <w:rsid w:val="00EA4563"/>
    <w:rsid w:val="00EA62CC"/>
    <w:rsid w:val="00EA6C2C"/>
    <w:rsid w:val="00EA77B2"/>
    <w:rsid w:val="00EB0784"/>
    <w:rsid w:val="00EB0963"/>
    <w:rsid w:val="00EB1E92"/>
    <w:rsid w:val="00EB6193"/>
    <w:rsid w:val="00EB7D80"/>
    <w:rsid w:val="00EC07B0"/>
    <w:rsid w:val="00EC0A01"/>
    <w:rsid w:val="00EC0C2D"/>
    <w:rsid w:val="00EC1364"/>
    <w:rsid w:val="00EC1F32"/>
    <w:rsid w:val="00EC23AC"/>
    <w:rsid w:val="00EC273D"/>
    <w:rsid w:val="00EC3291"/>
    <w:rsid w:val="00EC4168"/>
    <w:rsid w:val="00EC44D1"/>
    <w:rsid w:val="00EC4813"/>
    <w:rsid w:val="00EC485E"/>
    <w:rsid w:val="00EC4B0D"/>
    <w:rsid w:val="00EC4D86"/>
    <w:rsid w:val="00EC5B7D"/>
    <w:rsid w:val="00EC6637"/>
    <w:rsid w:val="00EC678A"/>
    <w:rsid w:val="00EC6AAC"/>
    <w:rsid w:val="00EC7EC1"/>
    <w:rsid w:val="00ED0DFC"/>
    <w:rsid w:val="00ED0F17"/>
    <w:rsid w:val="00ED1C78"/>
    <w:rsid w:val="00ED2DE2"/>
    <w:rsid w:val="00ED3A42"/>
    <w:rsid w:val="00ED5016"/>
    <w:rsid w:val="00ED516B"/>
    <w:rsid w:val="00ED67B5"/>
    <w:rsid w:val="00EE0399"/>
    <w:rsid w:val="00EE04AA"/>
    <w:rsid w:val="00EE0D78"/>
    <w:rsid w:val="00EE2AA9"/>
    <w:rsid w:val="00EE3583"/>
    <w:rsid w:val="00EE3D86"/>
    <w:rsid w:val="00EE406D"/>
    <w:rsid w:val="00EE40A2"/>
    <w:rsid w:val="00EE4230"/>
    <w:rsid w:val="00EE6843"/>
    <w:rsid w:val="00EE6B4C"/>
    <w:rsid w:val="00EE6E03"/>
    <w:rsid w:val="00EE7518"/>
    <w:rsid w:val="00EF08BA"/>
    <w:rsid w:val="00EF3DB0"/>
    <w:rsid w:val="00EF3F74"/>
    <w:rsid w:val="00EF4BDC"/>
    <w:rsid w:val="00EF5073"/>
    <w:rsid w:val="00EF549E"/>
    <w:rsid w:val="00EF6465"/>
    <w:rsid w:val="00EF6FBF"/>
    <w:rsid w:val="00F00262"/>
    <w:rsid w:val="00F00EEC"/>
    <w:rsid w:val="00F01868"/>
    <w:rsid w:val="00F021D1"/>
    <w:rsid w:val="00F02356"/>
    <w:rsid w:val="00F02378"/>
    <w:rsid w:val="00F03578"/>
    <w:rsid w:val="00F03B53"/>
    <w:rsid w:val="00F0478B"/>
    <w:rsid w:val="00F05392"/>
    <w:rsid w:val="00F05708"/>
    <w:rsid w:val="00F05C2F"/>
    <w:rsid w:val="00F05DA7"/>
    <w:rsid w:val="00F06FD4"/>
    <w:rsid w:val="00F10B0F"/>
    <w:rsid w:val="00F10CAC"/>
    <w:rsid w:val="00F10EDC"/>
    <w:rsid w:val="00F10F7A"/>
    <w:rsid w:val="00F122C3"/>
    <w:rsid w:val="00F1272F"/>
    <w:rsid w:val="00F12806"/>
    <w:rsid w:val="00F12F88"/>
    <w:rsid w:val="00F134DC"/>
    <w:rsid w:val="00F13BD4"/>
    <w:rsid w:val="00F1467D"/>
    <w:rsid w:val="00F14BBD"/>
    <w:rsid w:val="00F14C58"/>
    <w:rsid w:val="00F15C07"/>
    <w:rsid w:val="00F15CB9"/>
    <w:rsid w:val="00F16C69"/>
    <w:rsid w:val="00F17384"/>
    <w:rsid w:val="00F17895"/>
    <w:rsid w:val="00F2065D"/>
    <w:rsid w:val="00F23339"/>
    <w:rsid w:val="00F2425D"/>
    <w:rsid w:val="00F24AD5"/>
    <w:rsid w:val="00F24EDB"/>
    <w:rsid w:val="00F263B4"/>
    <w:rsid w:val="00F267ED"/>
    <w:rsid w:val="00F269A6"/>
    <w:rsid w:val="00F26CDE"/>
    <w:rsid w:val="00F26F76"/>
    <w:rsid w:val="00F27FAF"/>
    <w:rsid w:val="00F30141"/>
    <w:rsid w:val="00F312C8"/>
    <w:rsid w:val="00F314DA"/>
    <w:rsid w:val="00F318D5"/>
    <w:rsid w:val="00F31B27"/>
    <w:rsid w:val="00F321A5"/>
    <w:rsid w:val="00F326D9"/>
    <w:rsid w:val="00F3293E"/>
    <w:rsid w:val="00F32DC0"/>
    <w:rsid w:val="00F3392F"/>
    <w:rsid w:val="00F34000"/>
    <w:rsid w:val="00F34A42"/>
    <w:rsid w:val="00F35026"/>
    <w:rsid w:val="00F3524C"/>
    <w:rsid w:val="00F364A7"/>
    <w:rsid w:val="00F36CF6"/>
    <w:rsid w:val="00F36F17"/>
    <w:rsid w:val="00F3794E"/>
    <w:rsid w:val="00F3799F"/>
    <w:rsid w:val="00F407E4"/>
    <w:rsid w:val="00F4085C"/>
    <w:rsid w:val="00F411E6"/>
    <w:rsid w:val="00F41650"/>
    <w:rsid w:val="00F416D1"/>
    <w:rsid w:val="00F426E9"/>
    <w:rsid w:val="00F42C75"/>
    <w:rsid w:val="00F42FF6"/>
    <w:rsid w:val="00F43043"/>
    <w:rsid w:val="00F43223"/>
    <w:rsid w:val="00F45B63"/>
    <w:rsid w:val="00F46F12"/>
    <w:rsid w:val="00F47CD5"/>
    <w:rsid w:val="00F52787"/>
    <w:rsid w:val="00F52917"/>
    <w:rsid w:val="00F53D52"/>
    <w:rsid w:val="00F546CE"/>
    <w:rsid w:val="00F547C5"/>
    <w:rsid w:val="00F54825"/>
    <w:rsid w:val="00F54CC1"/>
    <w:rsid w:val="00F5652C"/>
    <w:rsid w:val="00F566E6"/>
    <w:rsid w:val="00F57620"/>
    <w:rsid w:val="00F6054A"/>
    <w:rsid w:val="00F6109F"/>
    <w:rsid w:val="00F611CA"/>
    <w:rsid w:val="00F61904"/>
    <w:rsid w:val="00F6191A"/>
    <w:rsid w:val="00F622C9"/>
    <w:rsid w:val="00F62410"/>
    <w:rsid w:val="00F62C32"/>
    <w:rsid w:val="00F63A77"/>
    <w:rsid w:val="00F646A0"/>
    <w:rsid w:val="00F647A4"/>
    <w:rsid w:val="00F6585A"/>
    <w:rsid w:val="00F663B6"/>
    <w:rsid w:val="00F66F0A"/>
    <w:rsid w:val="00F67728"/>
    <w:rsid w:val="00F71017"/>
    <w:rsid w:val="00F716FF"/>
    <w:rsid w:val="00F71BF0"/>
    <w:rsid w:val="00F7212E"/>
    <w:rsid w:val="00F722D2"/>
    <w:rsid w:val="00F731E9"/>
    <w:rsid w:val="00F7331B"/>
    <w:rsid w:val="00F73795"/>
    <w:rsid w:val="00F75CA0"/>
    <w:rsid w:val="00F75D6E"/>
    <w:rsid w:val="00F7650B"/>
    <w:rsid w:val="00F769EB"/>
    <w:rsid w:val="00F77B67"/>
    <w:rsid w:val="00F77C4B"/>
    <w:rsid w:val="00F80A46"/>
    <w:rsid w:val="00F812B3"/>
    <w:rsid w:val="00F81588"/>
    <w:rsid w:val="00F81733"/>
    <w:rsid w:val="00F81B1F"/>
    <w:rsid w:val="00F841E3"/>
    <w:rsid w:val="00F85B46"/>
    <w:rsid w:val="00F86082"/>
    <w:rsid w:val="00F867D5"/>
    <w:rsid w:val="00F86BEE"/>
    <w:rsid w:val="00F86F49"/>
    <w:rsid w:val="00F91A31"/>
    <w:rsid w:val="00F91C8D"/>
    <w:rsid w:val="00F92053"/>
    <w:rsid w:val="00F93167"/>
    <w:rsid w:val="00F94949"/>
    <w:rsid w:val="00F95077"/>
    <w:rsid w:val="00F95F5B"/>
    <w:rsid w:val="00F96312"/>
    <w:rsid w:val="00F96628"/>
    <w:rsid w:val="00FA077B"/>
    <w:rsid w:val="00FA0E72"/>
    <w:rsid w:val="00FA0F8D"/>
    <w:rsid w:val="00FA0FAA"/>
    <w:rsid w:val="00FA109C"/>
    <w:rsid w:val="00FA1312"/>
    <w:rsid w:val="00FA13C7"/>
    <w:rsid w:val="00FA1B94"/>
    <w:rsid w:val="00FA39D6"/>
    <w:rsid w:val="00FA3A2C"/>
    <w:rsid w:val="00FA4402"/>
    <w:rsid w:val="00FA4936"/>
    <w:rsid w:val="00FA4D92"/>
    <w:rsid w:val="00FA5B77"/>
    <w:rsid w:val="00FA6D2A"/>
    <w:rsid w:val="00FB0B5B"/>
    <w:rsid w:val="00FB1A6F"/>
    <w:rsid w:val="00FB1C1B"/>
    <w:rsid w:val="00FB2662"/>
    <w:rsid w:val="00FB599B"/>
    <w:rsid w:val="00FB6FE9"/>
    <w:rsid w:val="00FB70F5"/>
    <w:rsid w:val="00FB75B0"/>
    <w:rsid w:val="00FB79EE"/>
    <w:rsid w:val="00FC09F4"/>
    <w:rsid w:val="00FC1C65"/>
    <w:rsid w:val="00FC1D88"/>
    <w:rsid w:val="00FC2076"/>
    <w:rsid w:val="00FC28B7"/>
    <w:rsid w:val="00FC2D45"/>
    <w:rsid w:val="00FC3763"/>
    <w:rsid w:val="00FC3987"/>
    <w:rsid w:val="00FC53F6"/>
    <w:rsid w:val="00FC57B8"/>
    <w:rsid w:val="00FC7645"/>
    <w:rsid w:val="00FD36A2"/>
    <w:rsid w:val="00FD3B79"/>
    <w:rsid w:val="00FD5705"/>
    <w:rsid w:val="00FD6FD1"/>
    <w:rsid w:val="00FE0979"/>
    <w:rsid w:val="00FE0C83"/>
    <w:rsid w:val="00FE1BB6"/>
    <w:rsid w:val="00FE2417"/>
    <w:rsid w:val="00FE2633"/>
    <w:rsid w:val="00FE28DA"/>
    <w:rsid w:val="00FE28FF"/>
    <w:rsid w:val="00FE41D2"/>
    <w:rsid w:val="00FE4765"/>
    <w:rsid w:val="00FE4772"/>
    <w:rsid w:val="00FE4A31"/>
    <w:rsid w:val="00FE4D95"/>
    <w:rsid w:val="00FE4F12"/>
    <w:rsid w:val="00FE5949"/>
    <w:rsid w:val="00FE6609"/>
    <w:rsid w:val="00FE7A8C"/>
    <w:rsid w:val="00FECC5B"/>
    <w:rsid w:val="00FF0BB4"/>
    <w:rsid w:val="00FF0FF0"/>
    <w:rsid w:val="00FF112C"/>
    <w:rsid w:val="00FF1D7C"/>
    <w:rsid w:val="00FF300A"/>
    <w:rsid w:val="00FF3CF0"/>
    <w:rsid w:val="00FF5620"/>
    <w:rsid w:val="00FF575C"/>
    <w:rsid w:val="00FF5B12"/>
    <w:rsid w:val="00FF6962"/>
    <w:rsid w:val="00FF7208"/>
    <w:rsid w:val="00FF7602"/>
    <w:rsid w:val="0378D961"/>
    <w:rsid w:val="045C113E"/>
    <w:rsid w:val="04B6DBC2"/>
    <w:rsid w:val="069693DD"/>
    <w:rsid w:val="085F99E6"/>
    <w:rsid w:val="0E3F5C49"/>
    <w:rsid w:val="0E8D852C"/>
    <w:rsid w:val="0E9A7CFB"/>
    <w:rsid w:val="0EB46D11"/>
    <w:rsid w:val="0EE2BC97"/>
    <w:rsid w:val="0F27668F"/>
    <w:rsid w:val="1038235E"/>
    <w:rsid w:val="1123F333"/>
    <w:rsid w:val="12203CCC"/>
    <w:rsid w:val="14697265"/>
    <w:rsid w:val="15B0CBAC"/>
    <w:rsid w:val="16A3920A"/>
    <w:rsid w:val="16D6CED2"/>
    <w:rsid w:val="17059375"/>
    <w:rsid w:val="1711454A"/>
    <w:rsid w:val="17DEF64E"/>
    <w:rsid w:val="193B8718"/>
    <w:rsid w:val="1A1E625C"/>
    <w:rsid w:val="1A54711D"/>
    <w:rsid w:val="1A94BD8E"/>
    <w:rsid w:val="1C681B7D"/>
    <w:rsid w:val="1CAE726C"/>
    <w:rsid w:val="1CAF3148"/>
    <w:rsid w:val="1E050D54"/>
    <w:rsid w:val="1EBC6A06"/>
    <w:rsid w:val="1EF3C2FE"/>
    <w:rsid w:val="1FA7FB84"/>
    <w:rsid w:val="20D0C663"/>
    <w:rsid w:val="20F018A2"/>
    <w:rsid w:val="21364ABC"/>
    <w:rsid w:val="21673785"/>
    <w:rsid w:val="219205D7"/>
    <w:rsid w:val="21C66139"/>
    <w:rsid w:val="24266A33"/>
    <w:rsid w:val="25655668"/>
    <w:rsid w:val="25839B50"/>
    <w:rsid w:val="25927C82"/>
    <w:rsid w:val="25A5F481"/>
    <w:rsid w:val="25CCC896"/>
    <w:rsid w:val="26E52E7E"/>
    <w:rsid w:val="2AFC559F"/>
    <w:rsid w:val="2B3D5E3B"/>
    <w:rsid w:val="2B496785"/>
    <w:rsid w:val="2B968F4E"/>
    <w:rsid w:val="2C6E0FFF"/>
    <w:rsid w:val="2CC13360"/>
    <w:rsid w:val="2D648841"/>
    <w:rsid w:val="2DEDD4C9"/>
    <w:rsid w:val="2E56188D"/>
    <w:rsid w:val="2EF6CE60"/>
    <w:rsid w:val="2FD08239"/>
    <w:rsid w:val="3076D2B7"/>
    <w:rsid w:val="32469423"/>
    <w:rsid w:val="341FA5F6"/>
    <w:rsid w:val="36D03615"/>
    <w:rsid w:val="3755BB6B"/>
    <w:rsid w:val="3790F838"/>
    <w:rsid w:val="37A307E5"/>
    <w:rsid w:val="37B9B537"/>
    <w:rsid w:val="37CCCE24"/>
    <w:rsid w:val="39DD8368"/>
    <w:rsid w:val="39EED93B"/>
    <w:rsid w:val="3A817FBE"/>
    <w:rsid w:val="3BBCEC61"/>
    <w:rsid w:val="3C24847B"/>
    <w:rsid w:val="3DAA7D30"/>
    <w:rsid w:val="3F01A8D3"/>
    <w:rsid w:val="3F121C95"/>
    <w:rsid w:val="4015EF0C"/>
    <w:rsid w:val="402AB094"/>
    <w:rsid w:val="408D75C2"/>
    <w:rsid w:val="4118364B"/>
    <w:rsid w:val="43C80358"/>
    <w:rsid w:val="458B3FD5"/>
    <w:rsid w:val="468465B9"/>
    <w:rsid w:val="4787884A"/>
    <w:rsid w:val="4847DE86"/>
    <w:rsid w:val="48CD91BB"/>
    <w:rsid w:val="49602A57"/>
    <w:rsid w:val="499B0F70"/>
    <w:rsid w:val="4A4CBDE8"/>
    <w:rsid w:val="4B2AD930"/>
    <w:rsid w:val="4BFA2C4A"/>
    <w:rsid w:val="4C93A855"/>
    <w:rsid w:val="4CB90BC0"/>
    <w:rsid w:val="4DF13DD5"/>
    <w:rsid w:val="4E856FC0"/>
    <w:rsid w:val="4F0A73B7"/>
    <w:rsid w:val="53A56360"/>
    <w:rsid w:val="543B0116"/>
    <w:rsid w:val="54532FBD"/>
    <w:rsid w:val="574C7D2B"/>
    <w:rsid w:val="57B5BCFB"/>
    <w:rsid w:val="5886E851"/>
    <w:rsid w:val="5AA85BE9"/>
    <w:rsid w:val="5AD7050C"/>
    <w:rsid w:val="5AE9858C"/>
    <w:rsid w:val="5B6E9BDD"/>
    <w:rsid w:val="5DCAFEC9"/>
    <w:rsid w:val="5E12B572"/>
    <w:rsid w:val="5E92D696"/>
    <w:rsid w:val="5EE67813"/>
    <w:rsid w:val="5F154D7D"/>
    <w:rsid w:val="5F64665D"/>
    <w:rsid w:val="5FB9510F"/>
    <w:rsid w:val="602089BB"/>
    <w:rsid w:val="608D5D04"/>
    <w:rsid w:val="60B46817"/>
    <w:rsid w:val="61AAD68A"/>
    <w:rsid w:val="620D170E"/>
    <w:rsid w:val="622692D5"/>
    <w:rsid w:val="63AA9D34"/>
    <w:rsid w:val="645B4301"/>
    <w:rsid w:val="664BC673"/>
    <w:rsid w:val="6704F15D"/>
    <w:rsid w:val="67356D19"/>
    <w:rsid w:val="680424A2"/>
    <w:rsid w:val="6917E10F"/>
    <w:rsid w:val="69195883"/>
    <w:rsid w:val="6A68016D"/>
    <w:rsid w:val="6A69974E"/>
    <w:rsid w:val="6AD396D8"/>
    <w:rsid w:val="6CB040FF"/>
    <w:rsid w:val="6D69C2B8"/>
    <w:rsid w:val="6ED980A3"/>
    <w:rsid w:val="6F64E7D2"/>
    <w:rsid w:val="6FFB8BE6"/>
    <w:rsid w:val="70139798"/>
    <w:rsid w:val="71BB5AB4"/>
    <w:rsid w:val="732B98CE"/>
    <w:rsid w:val="732C6AEC"/>
    <w:rsid w:val="747FCA02"/>
    <w:rsid w:val="77E15A78"/>
    <w:rsid w:val="77FE09DC"/>
    <w:rsid w:val="7892B9B7"/>
    <w:rsid w:val="79C61044"/>
    <w:rsid w:val="7B901B54"/>
    <w:rsid w:val="7BA135F0"/>
    <w:rsid w:val="7BAFFE56"/>
    <w:rsid w:val="7BF640A8"/>
    <w:rsid w:val="7C8FFD83"/>
    <w:rsid w:val="7D8B5234"/>
    <w:rsid w:val="7E9A5F0D"/>
    <w:rsid w:val="7FADB8B7"/>
    <w:rsid w:val="7FCB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B6EF"/>
  <w15:chartTrackingRefBased/>
  <w15:docId w15:val="{1B71E813-2ADE-49FD-BF7B-174CA9CE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5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10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6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8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FCF"/>
  </w:style>
  <w:style w:type="paragraph" w:styleId="Footer">
    <w:name w:val="footer"/>
    <w:basedOn w:val="Normal"/>
    <w:link w:val="FooterChar"/>
    <w:uiPriority w:val="99"/>
    <w:unhideWhenUsed/>
    <w:rsid w:val="00D2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FCF"/>
  </w:style>
  <w:style w:type="character" w:styleId="Hyperlink">
    <w:name w:val="Hyperlink"/>
    <w:basedOn w:val="DefaultParagraphFont"/>
    <w:uiPriority w:val="99"/>
    <w:unhideWhenUsed/>
    <w:rsid w:val="007D6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B32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3E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A2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D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D52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9D520F"/>
    <w:pPr>
      <w:outlineLvl w:val="9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D520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D520F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9115C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D67CCC"/>
    <w:pPr>
      <w:spacing w:after="100"/>
      <w:ind w:left="660"/>
    </w:pPr>
  </w:style>
  <w:style w:type="paragraph" w:styleId="Revision">
    <w:name w:val="Revision"/>
    <w:hidden/>
    <w:uiPriority w:val="99"/>
    <w:semiHidden/>
    <w:rsid w:val="00FE0C83"/>
    <w:pPr>
      <w:spacing w:after="0" w:line="240" w:lineRule="auto"/>
    </w:pPr>
  </w:style>
  <w:style w:type="paragraph" w:styleId="NoSpacing">
    <w:name w:val="No Spacing"/>
    <w:uiPriority w:val="1"/>
    <w:qFormat/>
    <w:rsid w:val="009F3F7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26B5D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7530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m.gov/oil-gas-energy/energy-economics/economic-contribu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lm.gov/sites/default/files/docs/2024-11/BLM-Valuing-Americas-Public-Lands-2024_508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ps.gov/orgs/1207/national-park-visitor-spending-contributed-%2456-billion-to-the-u-s-economy-in-2024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62a0d-ede8-4112-b4bb-00a9c1bc8e16" xsi:nil="true"/>
    <lcf76f155ced4ddcb4097134ff3c332f xmlns="7cb56a8f-c205-45ee-9d88-4096a00fd0f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913228723924280983BDCB34D0F6E" ma:contentTypeVersion="20" ma:contentTypeDescription="Create a new document." ma:contentTypeScope="" ma:versionID="36eaa556489fe3822994cd53759db454">
  <xsd:schema xmlns:xsd="http://www.w3.org/2001/XMLSchema" xmlns:xs="http://www.w3.org/2001/XMLSchema" xmlns:p="http://schemas.microsoft.com/office/2006/metadata/properties" xmlns:ns1="http://schemas.microsoft.com/sharepoint/v3" xmlns:ns2="a6766774-30a2-4c8d-b456-98a46e3489f0" xmlns:ns3="7cb56a8f-c205-45ee-9d88-4096a00fd0fc" xmlns:ns4="31062a0d-ede8-4112-b4bb-00a9c1bc8e16" targetNamespace="http://schemas.microsoft.com/office/2006/metadata/properties" ma:root="true" ma:fieldsID="e38abead490adafb587cd5bf6956d284" ns1:_="" ns2:_="" ns3:_="" ns4:_="">
    <xsd:import namespace="http://schemas.microsoft.com/sharepoint/v3"/>
    <xsd:import namespace="a6766774-30a2-4c8d-b456-98a46e3489f0"/>
    <xsd:import namespace="7cb56a8f-c205-45ee-9d88-4096a00fd0fc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6774-30a2-4c8d-b456-98a46e3489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6a8f-c205-45ee-9d88-4096a00fd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f652770-91b8-4b22-b9fa-c646ba3a73ca}" ma:internalName="TaxCatchAll" ma:showField="CatchAllData" ma:web="a6766774-30a2-4c8d-b456-98a46e348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441DD-D26E-49CE-81A3-CB9454F85810}">
  <ds:schemaRefs>
    <ds:schemaRef ds:uri="http://schemas.microsoft.com/office/2006/metadata/properties"/>
    <ds:schemaRef ds:uri="http://schemas.microsoft.com/office/infopath/2007/PartnerControls"/>
    <ds:schemaRef ds:uri="31062a0d-ede8-4112-b4bb-00a9c1bc8e16"/>
    <ds:schemaRef ds:uri="7cb56a8f-c205-45ee-9d88-4096a00fd0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D75CF6-B653-4560-8A75-63918036B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10673-2505-4495-ADA7-771204B2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66774-30a2-4c8d-b456-98a46e3489f0"/>
    <ds:schemaRef ds:uri="7cb56a8f-c205-45ee-9d88-4096a00fd0fc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31B2F-4196-45B0-87BC-008BFD98D1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6836</Characters>
  <Application>Microsoft Office Word</Application>
  <DocSecurity>0</DocSecurity>
  <Lines>142</Lines>
  <Paragraphs>57</Paragraphs>
  <ScaleCrop>false</ScaleCrop>
  <Company/>
  <LinksUpToDate>false</LinksUpToDate>
  <CharactersWithSpaces>7948</CharactersWithSpaces>
  <SharedDoc>false</SharedDoc>
  <HLinks>
    <vt:vector size="24" baseType="variant">
      <vt:variant>
        <vt:i4>4718593</vt:i4>
      </vt:variant>
      <vt:variant>
        <vt:i4>6</vt:i4>
      </vt:variant>
      <vt:variant>
        <vt:i4>0</vt:i4>
      </vt:variant>
      <vt:variant>
        <vt:i4>5</vt:i4>
      </vt:variant>
      <vt:variant>
        <vt:lpwstr>https://www.nps.gov/orgs/1207/national-park-visitor-spending-contributed-%2456-billion-to-the-u-s-economy-in-2024.htm</vt:lpwstr>
      </vt:variant>
      <vt:variant>
        <vt:lpwstr/>
      </vt:variant>
      <vt:variant>
        <vt:i4>4128807</vt:i4>
      </vt:variant>
      <vt:variant>
        <vt:i4>3</vt:i4>
      </vt:variant>
      <vt:variant>
        <vt:i4>0</vt:i4>
      </vt:variant>
      <vt:variant>
        <vt:i4>5</vt:i4>
      </vt:variant>
      <vt:variant>
        <vt:lpwstr>https://www.boem.gov/oil-gas-energy/energy-economics/economic-contribution</vt:lpwstr>
      </vt:variant>
      <vt:variant>
        <vt:lpwstr/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https://www.blm.gov/sites/default/files/docs/2024-11/BLM-Valuing-Americas-Public-Lands-2024_508.pdf</vt:lpwstr>
      </vt:variant>
      <vt:variant>
        <vt:lpwstr/>
      </vt:variant>
      <vt:variant>
        <vt:i4>4128807</vt:i4>
      </vt:variant>
      <vt:variant>
        <vt:i4>0</vt:i4>
      </vt:variant>
      <vt:variant>
        <vt:i4>0</vt:i4>
      </vt:variant>
      <vt:variant>
        <vt:i4>5</vt:i4>
      </vt:variant>
      <vt:variant>
        <vt:lpwstr>https://www.boem.gov/oil-gas-energy/energy-economics/economic-contribution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Braybrooks, Melissa J</dc:creator>
  <cp:keywords/>
  <dc:description/>
  <cp:lastModifiedBy>Lee, Patrick</cp:lastModifiedBy>
  <cp:revision>4</cp:revision>
  <dcterms:created xsi:type="dcterms:W3CDTF">2026-06-09T13:47:00Z</dcterms:created>
  <dcterms:modified xsi:type="dcterms:W3CDTF">2026-06-11T14:10:00Z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0x01010067C913228723924280983BDCB34D0F6E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